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32" w:rsidRPr="00950D32" w:rsidRDefault="00950D32" w:rsidP="00950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 xml:space="preserve">“Informo a instalação do aparelho de </w:t>
      </w:r>
      <w:proofErr w:type="spellStart"/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pletismografia</w:t>
      </w:r>
      <w:proofErr w:type="spellEnd"/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 xml:space="preserve"> (</w:t>
      </w:r>
      <w:proofErr w:type="spellStart"/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Bod</w:t>
      </w:r>
      <w:proofErr w:type="spellEnd"/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 xml:space="preserve"> </w:t>
      </w:r>
      <w:proofErr w:type="spellStart"/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Pod</w:t>
      </w:r>
      <w:proofErr w:type="spellEnd"/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 xml:space="preserve"> GS – </w:t>
      </w:r>
      <w:proofErr w:type="spellStart"/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Cosmed</w:t>
      </w:r>
      <w:proofErr w:type="spellEnd"/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 xml:space="preserve"> USA) no Laboratório de Crescimento e Desenvolvimento (</w:t>
      </w:r>
      <w:proofErr w:type="spellStart"/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LabCred</w:t>
      </w:r>
      <w:proofErr w:type="spellEnd"/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) no Centro de Investigação em Pediatria (CIPED) da FCM – UNICAMP.  Esta tecnologia avalia a composição corporal por deslocamento de ar, sem uso de qualquer irradiação. Este aparelho foi totalmente adquirido com verba do Edital Pro-Equipamentos da CAPES. Associado aos equipamentos já existentes no laboratório, como densitometria óssea (</w:t>
      </w:r>
      <w:proofErr w:type="spellStart"/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iDXA</w:t>
      </w:r>
      <w:proofErr w:type="spellEnd"/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 xml:space="preserve"> –GE – USA, também adquirido com verba do Edital Pro-Equipamentos da CAPES) e bioimpedância elétrica (BIA-101 – RJL – USA), agora o </w:t>
      </w:r>
      <w:proofErr w:type="spellStart"/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LabCreD</w:t>
      </w:r>
      <w:proofErr w:type="spellEnd"/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 xml:space="preserve"> conta com as mais modernas e confiáveis técnicas de avaliação da composição corporal para estudos epidemiológicos, clínicos e translacionais. Em breve estaremos disponibilizando esta técnica para todos os interessados da FCM e da UNICAMP”.     </w:t>
      </w:r>
    </w:p>
    <w:p w:rsidR="00950D32" w:rsidRPr="00950D32" w:rsidRDefault="00950D32" w:rsidP="0095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 </w:t>
      </w:r>
      <w:r w:rsidR="007D0C15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Foto do equipamento encontra-se na página principal do CIPED</w:t>
      </w:r>
      <w:bookmarkStart w:id="0" w:name="_GoBack"/>
      <w:bookmarkEnd w:id="0"/>
      <w:r w:rsidR="007D0C15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 xml:space="preserve"> no Slide Show</w:t>
      </w:r>
    </w:p>
    <w:p w:rsidR="00950D32" w:rsidRPr="00950D32" w:rsidRDefault="00950D32" w:rsidP="00950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Prof. Dr. Gil Guerra-Júnior</w:t>
      </w:r>
    </w:p>
    <w:p w:rsidR="00950D32" w:rsidRPr="00950D32" w:rsidRDefault="00950D32" w:rsidP="00950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MS6-RDIDP</w:t>
      </w:r>
    </w:p>
    <w:p w:rsidR="00950D32" w:rsidRPr="00950D32" w:rsidRDefault="00950D32" w:rsidP="00950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Professor Titular do Departamento de Pediatria</w:t>
      </w:r>
    </w:p>
    <w:p w:rsidR="00950D32" w:rsidRPr="00950D32" w:rsidRDefault="00950D32" w:rsidP="00950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 xml:space="preserve">Coordenador do </w:t>
      </w:r>
      <w:proofErr w:type="spellStart"/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LabCreD</w:t>
      </w:r>
      <w:proofErr w:type="spellEnd"/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 xml:space="preserve"> – CIPED</w:t>
      </w:r>
    </w:p>
    <w:p w:rsidR="00950D32" w:rsidRPr="00950D32" w:rsidRDefault="00950D32" w:rsidP="00950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D3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 xml:space="preserve">FCM - UNICAMP </w:t>
      </w:r>
    </w:p>
    <w:p w:rsidR="000377B9" w:rsidRDefault="000377B9"/>
    <w:sectPr w:rsidR="00037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32"/>
    <w:rsid w:val="000377B9"/>
    <w:rsid w:val="007D0C15"/>
    <w:rsid w:val="009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903D"/>
  <w15:chartTrackingRefBased/>
  <w15:docId w15:val="{DAAAB9AA-CDF5-41A6-8A0D-51523716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Genesio</dc:creator>
  <cp:keywords/>
  <dc:description/>
  <cp:lastModifiedBy>Rosa Maria Genesio</cp:lastModifiedBy>
  <cp:revision>2</cp:revision>
  <dcterms:created xsi:type="dcterms:W3CDTF">2019-10-23T20:36:00Z</dcterms:created>
  <dcterms:modified xsi:type="dcterms:W3CDTF">2019-10-23T20:36:00Z</dcterms:modified>
</cp:coreProperties>
</file>