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4D81" w:rsidRDefault="009C4D81">
      <w:pPr>
        <w:spacing w:line="120" w:lineRule="auto"/>
      </w:pPr>
      <w:bookmarkStart w:id="0" w:name="_GoBack"/>
      <w:bookmarkEnd w:id="0"/>
    </w:p>
    <w:p w:rsidR="009C4D81" w:rsidRDefault="009C4D81">
      <w:pPr>
        <w:spacing w:line="120" w:lineRule="auto"/>
      </w:pPr>
      <w:bookmarkStart w:id="1" w:name="gjdgxs" w:colFirst="0" w:colLast="0"/>
      <w:bookmarkEnd w:id="1"/>
    </w:p>
    <w:tbl>
      <w:tblPr>
        <w:tblStyle w:val="a"/>
        <w:tblW w:w="10196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9C4D81">
        <w:tc>
          <w:tcPr>
            <w:tcW w:w="10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:rsidR="009C4D81" w:rsidRDefault="008C76D1">
            <w:r>
              <w:rPr>
                <w:rFonts w:ascii="Verdana" w:eastAsia="Verdana" w:hAnsi="Verdana" w:cs="Verdana"/>
                <w:b/>
                <w:color w:val="246CA7"/>
                <w:sz w:val="14"/>
                <w:szCs w:val="14"/>
              </w:rPr>
              <w:t>BF180 - Fisiologia Humana Geral</w:t>
            </w:r>
            <w:r>
              <w:rPr>
                <w:rFonts w:ascii="Verdana" w:eastAsia="Verdana" w:hAnsi="Verdana" w:cs="Verdana"/>
                <w:sz w:val="11"/>
                <w:szCs w:val="11"/>
              </w:rPr>
              <w:br/>
            </w:r>
          </w:p>
          <w:p w:rsidR="009C4D81" w:rsidRDefault="008C76D1">
            <w:pPr>
              <w:spacing w:before="100" w:after="100"/>
            </w:pPr>
            <w:r>
              <w:rPr>
                <w:rFonts w:ascii="Verdana" w:eastAsia="Verdana" w:hAnsi="Verdana" w:cs="Verdana"/>
                <w:sz w:val="11"/>
                <w:szCs w:val="11"/>
              </w:rPr>
              <w:t>OF:S-1 T:004 P:002 L:000 O:000 D:000 HS:006 SL:006 C:006 AV:N EX:S FM:75%</w:t>
            </w:r>
            <w:r>
              <w:rPr>
                <w:rFonts w:ascii="Verdana" w:eastAsia="Verdana" w:hAnsi="Verdana" w:cs="Verdana"/>
                <w:sz w:val="11"/>
                <w:szCs w:val="11"/>
              </w:rPr>
              <w:br/>
            </w:r>
            <w:r>
              <w:rPr>
                <w:rFonts w:ascii="Verdana" w:eastAsia="Verdana" w:hAnsi="Verdana" w:cs="Verdana"/>
                <w:b/>
                <w:sz w:val="11"/>
                <w:szCs w:val="11"/>
              </w:rPr>
              <w:t>Pré-Req.: Não há </w:t>
            </w:r>
          </w:p>
          <w:p w:rsidR="009C4D81" w:rsidRDefault="008C76D1">
            <w:pPr>
              <w:jc w:val="both"/>
            </w:pPr>
            <w:r>
              <w:rPr>
                <w:rFonts w:ascii="Verdana" w:eastAsia="Verdana" w:hAnsi="Verdana" w:cs="Verdana"/>
                <w:b/>
                <w:sz w:val="11"/>
                <w:szCs w:val="11"/>
              </w:rPr>
              <w:t>Ementa: </w:t>
            </w:r>
            <w:r>
              <w:rPr>
                <w:rFonts w:ascii="Verdana" w:eastAsia="Verdana" w:hAnsi="Verdana" w:cs="Verdana"/>
                <w:sz w:val="11"/>
                <w:szCs w:val="11"/>
              </w:rPr>
              <w:t>Estudo da fisiologia dos sistemas digestório, respiratório, cardiovascular, renal, endócrino e reprodutor, destacando-se os aspectos fundamentais da respiração, fonação, audição e fisiologia oral, correlacionando à lactação, à cronologia da erupção dentári</w:t>
            </w:r>
            <w:r>
              <w:rPr>
                <w:rFonts w:ascii="Verdana" w:eastAsia="Verdana" w:hAnsi="Verdana" w:cs="Verdana"/>
                <w:sz w:val="11"/>
                <w:szCs w:val="11"/>
              </w:rPr>
              <w:t>a, à mastigação, à articulação temporomandibular e à deglutição. Relação entre os diversos sistemas orgânicos e a fisiologia dos órgãos da fala e da audição.</w:t>
            </w:r>
          </w:p>
        </w:tc>
      </w:tr>
      <w:tr w:rsidR="009C4D81">
        <w:tc>
          <w:tcPr>
            <w:tcW w:w="10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D81" w:rsidRDefault="009C4D81"/>
        </w:tc>
      </w:tr>
    </w:tbl>
    <w:p w:rsidR="009C4D81" w:rsidRDefault="009C4D81">
      <w:pPr>
        <w:spacing w:line="120" w:lineRule="auto"/>
      </w:pPr>
    </w:p>
    <w:tbl>
      <w:tblPr>
        <w:tblStyle w:val="a1"/>
        <w:tblW w:w="10196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9C4D81">
        <w:tc>
          <w:tcPr>
            <w:tcW w:w="10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C4D81" w:rsidRDefault="008C76D1">
            <w:r>
              <w:rPr>
                <w:rFonts w:ascii="Calibri" w:eastAsia="Calibri" w:hAnsi="Calibri" w:cs="Calibri"/>
                <w:b/>
                <w:color w:val="F2F2F2"/>
                <w:sz w:val="18"/>
                <w:szCs w:val="18"/>
              </w:rPr>
              <w:t>Horas Semanais</w:t>
            </w:r>
          </w:p>
        </w:tc>
      </w:tr>
      <w:tr w:rsidR="009C4D81">
        <w:tc>
          <w:tcPr>
            <w:tcW w:w="10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D81" w:rsidRDefault="009C4D81">
            <w:pPr>
              <w:spacing w:line="276" w:lineRule="auto"/>
            </w:pPr>
          </w:p>
          <w:tbl>
            <w:tblPr>
              <w:tblStyle w:val="a0"/>
              <w:tblW w:w="998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435"/>
              <w:gridCol w:w="1418"/>
              <w:gridCol w:w="1418"/>
              <w:gridCol w:w="1443"/>
              <w:gridCol w:w="1437"/>
              <w:gridCol w:w="1418"/>
              <w:gridCol w:w="1418"/>
            </w:tblGrid>
            <w:tr w:rsidR="009C4D81">
              <w:tc>
                <w:tcPr>
                  <w:tcW w:w="1435" w:type="dxa"/>
                  <w:shd w:val="clear" w:color="auto" w:fill="C0C0C0"/>
                </w:tcPr>
                <w:p w:rsidR="009C4D81" w:rsidRDefault="008C76D1"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Nº semanas</w:t>
                  </w:r>
                </w:p>
              </w:tc>
              <w:tc>
                <w:tcPr>
                  <w:tcW w:w="1418" w:type="dxa"/>
                  <w:shd w:val="clear" w:color="auto" w:fill="C0C0C0"/>
                </w:tcPr>
                <w:p w:rsidR="009C4D81" w:rsidRDefault="008C76D1"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Carga horária total</w:t>
                  </w:r>
                </w:p>
              </w:tc>
              <w:tc>
                <w:tcPr>
                  <w:tcW w:w="1418" w:type="dxa"/>
                  <w:shd w:val="clear" w:color="auto" w:fill="C0C0C0"/>
                </w:tcPr>
                <w:p w:rsidR="009C4D81" w:rsidRDefault="008C76D1"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   Aprovação (NOTA)</w:t>
                  </w:r>
                </w:p>
              </w:tc>
              <w:tc>
                <w:tcPr>
                  <w:tcW w:w="1443" w:type="dxa"/>
                  <w:shd w:val="clear" w:color="auto" w:fill="C0C0C0"/>
                </w:tcPr>
                <w:p w:rsidR="009C4D81" w:rsidRDefault="009C4D81"/>
              </w:tc>
              <w:tc>
                <w:tcPr>
                  <w:tcW w:w="1437" w:type="dxa"/>
                  <w:shd w:val="clear" w:color="auto" w:fill="C0C0C0"/>
                </w:tcPr>
                <w:p w:rsidR="009C4D81" w:rsidRDefault="009C4D81"/>
              </w:tc>
              <w:tc>
                <w:tcPr>
                  <w:tcW w:w="1418" w:type="dxa"/>
                  <w:shd w:val="clear" w:color="auto" w:fill="C0C0C0"/>
                </w:tcPr>
                <w:p w:rsidR="009C4D81" w:rsidRDefault="009C4D81"/>
              </w:tc>
              <w:tc>
                <w:tcPr>
                  <w:tcW w:w="1418" w:type="dxa"/>
                  <w:shd w:val="clear" w:color="auto" w:fill="C0C0C0"/>
                </w:tcPr>
                <w:p w:rsidR="009C4D81" w:rsidRDefault="009C4D81"/>
              </w:tc>
            </w:tr>
            <w:tr w:rsidR="009C4D81">
              <w:tc>
                <w:tcPr>
                  <w:tcW w:w="1435" w:type="dxa"/>
                </w:tcPr>
                <w:p w:rsidR="009C4D81" w:rsidRDefault="008C76D1"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36" w:type="dxa"/>
                  <w:gridSpan w:val="2"/>
                </w:tcPr>
                <w:p w:rsidR="009C4D81" w:rsidRDefault="008C76D1"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443" w:type="dxa"/>
                </w:tcPr>
                <w:p w:rsidR="009C4D81" w:rsidRDefault="009C4D81"/>
              </w:tc>
              <w:tc>
                <w:tcPr>
                  <w:tcW w:w="1437" w:type="dxa"/>
                </w:tcPr>
                <w:p w:rsidR="009C4D81" w:rsidRDefault="009C4D81"/>
              </w:tc>
              <w:tc>
                <w:tcPr>
                  <w:tcW w:w="1418" w:type="dxa"/>
                </w:tcPr>
                <w:p w:rsidR="009C4D81" w:rsidRDefault="009C4D81"/>
              </w:tc>
              <w:tc>
                <w:tcPr>
                  <w:tcW w:w="1418" w:type="dxa"/>
                </w:tcPr>
                <w:p w:rsidR="009C4D81" w:rsidRDefault="009C4D81"/>
              </w:tc>
            </w:tr>
          </w:tbl>
          <w:p w:rsidR="009C4D81" w:rsidRDefault="009C4D81"/>
        </w:tc>
      </w:tr>
    </w:tbl>
    <w:p w:rsidR="009C4D81" w:rsidRDefault="009C4D81">
      <w:pPr>
        <w:spacing w:line="120" w:lineRule="auto"/>
      </w:pPr>
    </w:p>
    <w:p w:rsidR="009C4D81" w:rsidRDefault="009C4D81">
      <w:pPr>
        <w:spacing w:line="120" w:lineRule="auto"/>
      </w:pPr>
    </w:p>
    <w:tbl>
      <w:tblPr>
        <w:tblStyle w:val="a2"/>
        <w:tblW w:w="10150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0"/>
      </w:tblGrid>
      <w:tr w:rsidR="009C4D81">
        <w:tc>
          <w:tcPr>
            <w:tcW w:w="10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:rsidR="009C4D81" w:rsidRDefault="008C76D1"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Objetivos:</w:t>
            </w:r>
          </w:p>
        </w:tc>
      </w:tr>
      <w:tr w:rsidR="009C4D81">
        <w:tc>
          <w:tcPr>
            <w:tcW w:w="101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9C4D81" w:rsidRDefault="008C76D1">
            <w:r>
              <w:rPr>
                <w:rFonts w:ascii="Calibri" w:eastAsia="Calibri" w:hAnsi="Calibri" w:cs="Calibri"/>
                <w:sz w:val="18"/>
                <w:szCs w:val="18"/>
              </w:rPr>
              <w:t>Ao final da disciplina os alunos devem ser capazes de identificar e interpretar os processos fisiológicos envolvidos no controle do organismo pelos sistemas endócrino, reprodutores, digestório, respiratório, cardio-vascular e renal frente a situações ambie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ntais diversas.</w:t>
            </w:r>
          </w:p>
          <w:p w:rsidR="009C4D81" w:rsidRDefault="009C4D81"/>
        </w:tc>
      </w:tr>
    </w:tbl>
    <w:p w:rsidR="009C4D81" w:rsidRDefault="009C4D81">
      <w:pPr>
        <w:spacing w:line="120" w:lineRule="auto"/>
      </w:pPr>
    </w:p>
    <w:tbl>
      <w:tblPr>
        <w:tblStyle w:val="a3"/>
        <w:tblW w:w="10150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0"/>
      </w:tblGrid>
      <w:tr w:rsidR="009C4D81">
        <w:tc>
          <w:tcPr>
            <w:tcW w:w="10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:rsidR="009C4D81" w:rsidRDefault="008C76D1"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Programa:</w:t>
            </w:r>
          </w:p>
        </w:tc>
      </w:tr>
      <w:tr w:rsidR="009C4D81">
        <w:tc>
          <w:tcPr>
            <w:tcW w:w="101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9C4D81" w:rsidRDefault="008C76D1">
            <w:r>
              <w:rPr>
                <w:rFonts w:ascii="Calibri" w:eastAsia="Calibri" w:hAnsi="Calibri" w:cs="Calibri"/>
                <w:sz w:val="18"/>
                <w:szCs w:val="18"/>
              </w:rPr>
              <w:t>Conceitos e fundamentos sobre 4 sistemas fisiológicos. Sistema Digestivo: Componentes, Estrutura e Função; Secreções e regulação das secreções digestivas; Motilidade e regulação da motilidade intestinal; Digestão e absorção de macro e micro-nutrientes; Nut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rientes funcionais e dietoterapia . Sistema Respiratório; Estrutura e Função do Sistema respiratório; Mecânica respiratória; Transporte e trocas de gases; Regulação da respiração. Sistema Cardiovascular: Estrutura e função; Excitabilidade cardíaca; Ciclo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ardíaco; Hemodinâmica e regulação da pressão arterial. Sistema Renal; Compartimentos Líquidos do Organismo; Reflexo da Micção; Processos envolvidos na formação da urina excretada; Filtração glomerular e seu controle; Reabsorção e secreção tubular e seu con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trole; Mecanismo multiplicador contra-corrente; Regulação renal do equilíbrio ácido-básico do organismo. Sistema Endócrino: Estrutura e Função do sistema endócrino (princípios e mecanismo de ação hormonal); Função tireoideana; Função da medula e do córtex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da adrenal; Pâncreas e regulação da glicemia. Sistema Reprodutor: Diferenciação sexual, Sistema reprodutor feminino, Sistema reprodutor masculino.</w:t>
            </w:r>
          </w:p>
          <w:p w:rsidR="009C4D81" w:rsidRDefault="009C4D81"/>
        </w:tc>
      </w:tr>
    </w:tbl>
    <w:p w:rsidR="009C4D81" w:rsidRDefault="009C4D81">
      <w:pPr>
        <w:spacing w:line="120" w:lineRule="auto"/>
        <w:ind w:left="-181"/>
      </w:pPr>
    </w:p>
    <w:tbl>
      <w:tblPr>
        <w:tblStyle w:val="a4"/>
        <w:tblW w:w="10150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0"/>
      </w:tblGrid>
      <w:tr w:rsidR="009C4D81">
        <w:tc>
          <w:tcPr>
            <w:tcW w:w="10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:rsidR="009C4D81" w:rsidRDefault="008C76D1">
            <w:pPr>
              <w:keepNext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Bibliografia:</w:t>
            </w:r>
          </w:p>
        </w:tc>
      </w:tr>
      <w:tr w:rsidR="009C4D81">
        <w:tc>
          <w:tcPr>
            <w:tcW w:w="10150" w:type="dxa"/>
            <w:tcBorders>
              <w:top w:val="nil"/>
              <w:bottom w:val="nil"/>
            </w:tcBorders>
            <w:shd w:val="clear" w:color="auto" w:fill="FFFFFF"/>
          </w:tcPr>
          <w:p w:rsidR="009C4D81" w:rsidRDefault="008C76D1"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Referências básicas:</w:t>
            </w:r>
          </w:p>
          <w:p w:rsidR="009C4D81" w:rsidRDefault="008C76D1">
            <w:pPr>
              <w:numPr>
                <w:ilvl w:val="0"/>
                <w:numId w:val="1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R.M. Berne &amp; M.N. Levy - Fisiologia - Guanabara Koogan, RJ.</w:t>
            </w:r>
          </w:p>
          <w:p w:rsidR="009C4D81" w:rsidRDefault="008C76D1">
            <w:pPr>
              <w:numPr>
                <w:ilvl w:val="0"/>
                <w:numId w:val="1"/>
              </w:numPr>
              <w:ind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A.C. Guyton &amp; J.E. Hall - Textbook of Medical Physiology - W.B.Saunders (ou versão em português da Guanabara Koogan, RJ)</w:t>
            </w:r>
          </w:p>
          <w:p w:rsidR="009C4D81" w:rsidRDefault="008C76D1">
            <w:pPr>
              <w:numPr>
                <w:ilvl w:val="0"/>
                <w:numId w:val="1"/>
              </w:numPr>
              <w:ind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M. Mello-Aires - Fisiologia - Guanabara Koogan, RJ</w:t>
            </w:r>
          </w:p>
          <w:p w:rsidR="009C4D81" w:rsidRDefault="008C76D1">
            <w:pPr>
              <w:numPr>
                <w:ilvl w:val="0"/>
                <w:numId w:val="1"/>
              </w:numPr>
              <w:ind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R. Curi &amp; J. Procópio – Fisiologia Básica – Guanabara Koogan</w:t>
            </w:r>
          </w:p>
          <w:p w:rsidR="009C4D81" w:rsidRDefault="008C76D1"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Referências Complementa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res:</w:t>
            </w:r>
          </w:p>
          <w:p w:rsidR="009C4D81" w:rsidRDefault="008C76D1">
            <w:pPr>
              <w:numPr>
                <w:ilvl w:val="0"/>
                <w:numId w:val="1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Carlos Roberto Douglas - Fisiologia aplicada a fonoaudiologia - Guanabara Koogan - 2. ed</w:t>
            </w:r>
          </w:p>
          <w:p w:rsidR="009C4D81" w:rsidRDefault="009C4D81">
            <w:pPr>
              <w:keepNext/>
              <w:ind w:left="360"/>
            </w:pPr>
          </w:p>
        </w:tc>
      </w:tr>
      <w:tr w:rsidR="009C4D81">
        <w:tc>
          <w:tcPr>
            <w:tcW w:w="101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9C4D81" w:rsidRDefault="009C4D81"/>
        </w:tc>
      </w:tr>
    </w:tbl>
    <w:p w:rsidR="009C4D81" w:rsidRDefault="009C4D81">
      <w:pPr>
        <w:spacing w:line="120" w:lineRule="auto"/>
      </w:pPr>
    </w:p>
    <w:tbl>
      <w:tblPr>
        <w:tblStyle w:val="a5"/>
        <w:tblW w:w="10150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0"/>
      </w:tblGrid>
      <w:tr w:rsidR="009C4D81">
        <w:tc>
          <w:tcPr>
            <w:tcW w:w="10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:rsidR="009C4D81" w:rsidRDefault="008C76D1"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Critérios de Avaliação:</w:t>
            </w:r>
          </w:p>
          <w:p w:rsidR="009C4D81" w:rsidRDefault="008C76D1"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 disciplina terá 5 avaliações parciais, com conteúdo correspondente à Fisiologia de cada Sistema: Endócrino, Digestório, Respiratório, Renal e Cardiovascular.</w:t>
            </w:r>
          </w:p>
          <w:p w:rsidR="009C4D81" w:rsidRDefault="008C76D1"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 nota final do aluno será composta da média aritmética das 5 avaliações. Caso o aluno não tenha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atingido nota final 5,0 fará exame de todo o conteúdo da disciplina. O aluno que faltar sem justificativa em qualquer uma das avaliações estará automaticamente de exame (todo conteúdo da disciplina).</w:t>
            </w:r>
          </w:p>
        </w:tc>
      </w:tr>
      <w:tr w:rsidR="009C4D81">
        <w:tc>
          <w:tcPr>
            <w:tcW w:w="101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9C4D81" w:rsidRDefault="009C4D81"/>
        </w:tc>
      </w:tr>
    </w:tbl>
    <w:p w:rsidR="009C4D81" w:rsidRDefault="009C4D81">
      <w:pPr>
        <w:spacing w:line="120" w:lineRule="auto"/>
      </w:pPr>
    </w:p>
    <w:tbl>
      <w:tblPr>
        <w:tblStyle w:val="a6"/>
        <w:tblW w:w="10150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0"/>
      </w:tblGrid>
      <w:tr w:rsidR="009C4D81">
        <w:tc>
          <w:tcPr>
            <w:tcW w:w="10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:rsidR="009C4D81" w:rsidRDefault="008C76D1"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Observações:</w:t>
            </w:r>
          </w:p>
        </w:tc>
      </w:tr>
      <w:tr w:rsidR="009C4D81">
        <w:tc>
          <w:tcPr>
            <w:tcW w:w="101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9C4D81" w:rsidRDefault="009C4D81"/>
        </w:tc>
      </w:tr>
    </w:tbl>
    <w:p w:rsidR="009C4D81" w:rsidRDefault="009C4D81">
      <w:pPr>
        <w:spacing w:line="120" w:lineRule="auto"/>
      </w:pPr>
    </w:p>
    <w:p w:rsidR="009C4D81" w:rsidRDefault="009C4D81">
      <w:pPr>
        <w:spacing w:line="120" w:lineRule="auto"/>
      </w:pPr>
    </w:p>
    <w:tbl>
      <w:tblPr>
        <w:tblStyle w:val="a7"/>
        <w:tblW w:w="10150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0"/>
      </w:tblGrid>
      <w:tr w:rsidR="009C4D81">
        <w:tc>
          <w:tcPr>
            <w:tcW w:w="10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:rsidR="009C4D81" w:rsidRDefault="008C76D1">
            <w:pPr>
              <w:keepNext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ASSINATURAS:</w:t>
            </w:r>
          </w:p>
        </w:tc>
      </w:tr>
      <w:tr w:rsidR="009C4D81">
        <w:tc>
          <w:tcPr>
            <w:tcW w:w="101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9C4D81" w:rsidRDefault="009C4D81"/>
          <w:p w:rsidR="009C4D81" w:rsidRDefault="009C4D81"/>
          <w:p w:rsidR="009C4D81" w:rsidRDefault="009C4D81"/>
          <w:p w:rsidR="009C4D81" w:rsidRDefault="009C4D81"/>
          <w:p w:rsidR="009C4D81" w:rsidRDefault="009C4D81"/>
        </w:tc>
      </w:tr>
    </w:tbl>
    <w:p w:rsidR="009C4D81" w:rsidRDefault="009C4D81">
      <w:pPr>
        <w:spacing w:line="120" w:lineRule="auto"/>
      </w:pPr>
    </w:p>
    <w:tbl>
      <w:tblPr>
        <w:tblStyle w:val="a8"/>
        <w:tblW w:w="10150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0"/>
      </w:tblGrid>
      <w:tr w:rsidR="009C4D81">
        <w:tc>
          <w:tcPr>
            <w:tcW w:w="10150" w:type="dxa"/>
            <w:tcBorders>
              <w:top w:val="nil"/>
              <w:bottom w:val="nil"/>
            </w:tcBorders>
            <w:shd w:val="clear" w:color="auto" w:fill="E0E0E0"/>
          </w:tcPr>
          <w:p w:rsidR="009C4D81" w:rsidRDefault="008C76D1"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CÓDIGO DE AUTENTICAÇÃO</w:t>
            </w:r>
          </w:p>
        </w:tc>
      </w:tr>
      <w:tr w:rsidR="009C4D81">
        <w:tc>
          <w:tcPr>
            <w:tcW w:w="101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9C4D81" w:rsidRDefault="008C76D1">
            <w:r>
              <w:rPr>
                <w:rFonts w:ascii="Calibri" w:eastAsia="Calibri" w:hAnsi="Calibri" w:cs="Calibri"/>
                <w:sz w:val="18"/>
                <w:szCs w:val="18"/>
              </w:rPr>
              <w:t xml:space="preserve">Verifique a autenticidade deste documento na página </w:t>
            </w:r>
            <w:hyperlink r:id="rId7">
              <w:r>
                <w:rPr>
                  <w:rFonts w:ascii="Calibri" w:eastAsia="Calibri" w:hAnsi="Calibri" w:cs="Calibri"/>
                  <w:color w:val="FF0000"/>
                  <w:sz w:val="18"/>
                  <w:szCs w:val="18"/>
                  <w:u w:val="single"/>
                </w:rPr>
                <w:t>www.dac.unicamp.br/link</w:t>
              </w:r>
            </w:hyperlink>
            <w:hyperlink r:id="rId8"/>
          </w:p>
          <w:p w:rsidR="009C4D81" w:rsidRDefault="008C76D1"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Código Chave: xxxxxxxxx</w:t>
            </w:r>
          </w:p>
        </w:tc>
      </w:tr>
    </w:tbl>
    <w:p w:rsidR="009C4D81" w:rsidRDefault="009C4D81">
      <w:pPr>
        <w:tabs>
          <w:tab w:val="center" w:pos="4419"/>
          <w:tab w:val="right" w:pos="8838"/>
        </w:tabs>
      </w:pPr>
    </w:p>
    <w:sectPr w:rsidR="009C4D81">
      <w:headerReference w:type="default" r:id="rId9"/>
      <w:footerReference w:type="default" r:id="rId10"/>
      <w:pgSz w:w="12240" w:h="15840"/>
      <w:pgMar w:top="540" w:right="1701" w:bottom="180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76D1">
      <w:r>
        <w:separator/>
      </w:r>
    </w:p>
  </w:endnote>
  <w:endnote w:type="continuationSeparator" w:id="0">
    <w:p w:rsidR="00000000" w:rsidRDefault="008C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D81" w:rsidRDefault="009C4D81"/>
  <w:tbl>
    <w:tblPr>
      <w:tblStyle w:val="aa"/>
      <w:tblW w:w="10150" w:type="dxa"/>
      <w:tblInd w:w="-250" w:type="dxa"/>
      <w:tblLayout w:type="fixed"/>
      <w:tblLook w:val="0000" w:firstRow="0" w:lastRow="0" w:firstColumn="0" w:lastColumn="0" w:noHBand="0" w:noVBand="0"/>
    </w:tblPr>
    <w:tblGrid>
      <w:gridCol w:w="8530"/>
      <w:gridCol w:w="1620"/>
    </w:tblGrid>
    <w:tr w:rsidR="009C4D81">
      <w:trPr>
        <w:trHeight w:val="260"/>
      </w:trPr>
      <w:tc>
        <w:tcPr>
          <w:tcW w:w="8530" w:type="dxa"/>
          <w:shd w:val="clear" w:color="auto" w:fill="FFFFFF"/>
        </w:tcPr>
        <w:p w:rsidR="009C4D81" w:rsidRDefault="008C76D1">
          <w:r>
            <w:rPr>
              <w:rFonts w:ascii="Calibri" w:eastAsia="Calibri" w:hAnsi="Calibri" w:cs="Calibri"/>
              <w:sz w:val="18"/>
              <w:szCs w:val="18"/>
            </w:rPr>
            <w:t>EMISSÃO: 8 de janeiro de 2015</w:t>
          </w:r>
        </w:p>
        <w:p w:rsidR="009C4D81" w:rsidRDefault="008C76D1">
          <w:r>
            <w:rPr>
              <w:rFonts w:ascii="Calibri" w:eastAsia="Calibri" w:hAnsi="Calibri" w:cs="Calibri"/>
              <w:sz w:val="18"/>
              <w:szCs w:val="18"/>
            </w:rPr>
            <w:t xml:space="preserve">PÁGINA:   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de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  <w:p w:rsidR="009C4D81" w:rsidRDefault="009C4D81">
          <w:pPr>
            <w:tabs>
              <w:tab w:val="center" w:pos="4419"/>
              <w:tab w:val="right" w:pos="8838"/>
            </w:tabs>
            <w:jc w:val="center"/>
          </w:pPr>
        </w:p>
        <w:p w:rsidR="009C4D81" w:rsidRDefault="008C76D1">
          <w:pPr>
            <w:tabs>
              <w:tab w:val="center" w:pos="4419"/>
              <w:tab w:val="right" w:pos="8838"/>
            </w:tabs>
            <w:jc w:val="center"/>
          </w:pPr>
          <w:r>
            <w:rPr>
              <w:rFonts w:ascii="Calibri" w:eastAsia="Calibri" w:hAnsi="Calibri" w:cs="Calibri"/>
              <w:sz w:val="12"/>
              <w:szCs w:val="12"/>
            </w:rPr>
            <w:t>UNICAMP – Universidade Estadual de Campinas</w:t>
          </w:r>
        </w:p>
        <w:p w:rsidR="009C4D81" w:rsidRDefault="008C76D1">
          <w:pPr>
            <w:tabs>
              <w:tab w:val="center" w:pos="4419"/>
              <w:tab w:val="right" w:pos="8838"/>
            </w:tabs>
            <w:jc w:val="center"/>
          </w:pPr>
          <w:r>
            <w:rPr>
              <w:rFonts w:ascii="Calibri" w:eastAsia="Calibri" w:hAnsi="Calibri" w:cs="Calibri"/>
              <w:b/>
              <w:sz w:val="12"/>
              <w:szCs w:val="12"/>
            </w:rPr>
            <w:t>DAC – Diretoria Acadêmica</w:t>
          </w:r>
        </w:p>
        <w:p w:rsidR="009C4D81" w:rsidRDefault="008C76D1">
          <w:pPr>
            <w:tabs>
              <w:tab w:val="center" w:pos="4419"/>
              <w:tab w:val="right" w:pos="8838"/>
            </w:tabs>
            <w:jc w:val="center"/>
          </w:pPr>
          <w:r>
            <w:rPr>
              <w:rFonts w:ascii="Calibri" w:eastAsia="Calibri" w:hAnsi="Calibri" w:cs="Calibri"/>
              <w:sz w:val="12"/>
              <w:szCs w:val="12"/>
            </w:rPr>
            <w:t xml:space="preserve">Rua Sérgio Buarque de Holanda, 251 - Cidade Universitária – Barão Geraldo – Campinas/SP – 13083-970 </w:t>
          </w:r>
        </w:p>
        <w:p w:rsidR="009C4D81" w:rsidRDefault="008C76D1">
          <w:pPr>
            <w:tabs>
              <w:tab w:val="center" w:pos="4419"/>
              <w:tab w:val="right" w:pos="8838"/>
            </w:tabs>
            <w:jc w:val="center"/>
          </w:pPr>
          <w:r>
            <w:rPr>
              <w:rFonts w:ascii="Calibri" w:eastAsia="Calibri" w:hAnsi="Calibri" w:cs="Calibri"/>
              <w:sz w:val="12"/>
              <w:szCs w:val="12"/>
            </w:rPr>
            <w:t xml:space="preserve">Diretoria de Registro e Gerenciamento Acadêmico – 00 55 19 3521 6662 </w:t>
          </w:r>
        </w:p>
        <w:p w:rsidR="009C4D81" w:rsidRDefault="008C76D1">
          <w:pPr>
            <w:spacing w:after="151"/>
            <w:jc w:val="center"/>
          </w:pPr>
          <w:r>
            <w:rPr>
              <w:rFonts w:ascii="Calibri" w:eastAsia="Calibri" w:hAnsi="Calibri" w:cs="Calibri"/>
              <w:sz w:val="12"/>
              <w:szCs w:val="12"/>
            </w:rPr>
            <w:t>www.dac.unicamp.br</w:t>
          </w:r>
        </w:p>
      </w:tc>
      <w:tc>
        <w:tcPr>
          <w:tcW w:w="1620" w:type="dxa"/>
          <w:shd w:val="clear" w:color="auto" w:fill="FFFFFF"/>
        </w:tcPr>
        <w:p w:rsidR="009C4D81" w:rsidRDefault="008C76D1">
          <w:r>
            <w:rPr>
              <w:rFonts w:ascii="Calibri" w:eastAsia="Calibri" w:hAnsi="Calibri" w:cs="Calibri"/>
              <w:sz w:val="18"/>
              <w:szCs w:val="18"/>
            </w:rPr>
            <w:t>Rubrica:</w:t>
          </w:r>
        </w:p>
        <w:p w:rsidR="009C4D81" w:rsidRDefault="009C4D81">
          <w:pPr>
            <w:jc w:val="right"/>
          </w:pPr>
        </w:p>
        <w:p w:rsidR="009C4D81" w:rsidRDefault="009C4D81">
          <w:pPr>
            <w:spacing w:after="151"/>
            <w:jc w:val="center"/>
          </w:pPr>
        </w:p>
      </w:tc>
    </w:tr>
  </w:tbl>
  <w:p w:rsidR="009C4D81" w:rsidRDefault="009C4D81">
    <w:pPr>
      <w:tabs>
        <w:tab w:val="right" w:pos="8280"/>
      </w:tabs>
      <w:spacing w:after="15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C76D1">
      <w:r>
        <w:separator/>
      </w:r>
    </w:p>
  </w:footnote>
  <w:footnote w:type="continuationSeparator" w:id="0">
    <w:p w:rsidR="00000000" w:rsidRDefault="008C7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D81" w:rsidRDefault="009C4D81">
    <w:pPr>
      <w:spacing w:line="276" w:lineRule="auto"/>
    </w:pPr>
  </w:p>
  <w:tbl>
    <w:tblPr>
      <w:tblStyle w:val="a9"/>
      <w:tblW w:w="10150" w:type="dxa"/>
      <w:tblInd w:w="-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50"/>
      <w:gridCol w:w="6190"/>
      <w:gridCol w:w="2410"/>
    </w:tblGrid>
    <w:tr w:rsidR="009C4D81">
      <w:trPr>
        <w:trHeight w:val="1080"/>
      </w:trPr>
      <w:tc>
        <w:tcPr>
          <w:tcW w:w="1550" w:type="dxa"/>
          <w:tcBorders>
            <w:top w:val="nil"/>
            <w:left w:val="nil"/>
            <w:bottom w:val="nil"/>
            <w:right w:val="nil"/>
          </w:tcBorders>
        </w:tcPr>
        <w:p w:rsidR="009C4D81" w:rsidRDefault="008C76D1">
          <w:pPr>
            <w:spacing w:before="708"/>
            <w:jc w:val="both"/>
          </w:pPr>
          <w:r>
            <w:rPr>
              <w:noProof/>
            </w:rPr>
            <w:drawing>
              <wp:inline distT="0" distB="0" distL="114300" distR="114300">
                <wp:extent cx="509270" cy="508635"/>
                <wp:effectExtent l="0" t="0" r="0" b="0"/>
                <wp:docPr id="1" name="image0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270" cy="508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0" w:type="dxa"/>
          <w:tcBorders>
            <w:top w:val="nil"/>
            <w:left w:val="nil"/>
            <w:bottom w:val="nil"/>
            <w:right w:val="nil"/>
          </w:tcBorders>
        </w:tcPr>
        <w:p w:rsidR="009C4D81" w:rsidRDefault="008C76D1">
          <w:pPr>
            <w:keepNext/>
            <w:spacing w:before="708"/>
            <w:jc w:val="center"/>
          </w:pPr>
          <w:r>
            <w:rPr>
              <w:rFonts w:ascii="Calibri" w:eastAsia="Calibri" w:hAnsi="Calibri" w:cs="Calibri"/>
              <w:sz w:val="20"/>
              <w:szCs w:val="20"/>
            </w:rPr>
            <w:t>UNIVERSIDADE ESTADUAL DE CAMPINAS</w:t>
          </w:r>
        </w:p>
        <w:p w:rsidR="009C4D81" w:rsidRDefault="008C76D1">
          <w:pPr>
            <w:keepNext/>
            <w:tabs>
              <w:tab w:val="left" w:pos="199"/>
              <w:tab w:val="center" w:pos="3025"/>
            </w:tabs>
          </w:pPr>
          <w:r>
            <w:rPr>
              <w:rFonts w:ascii="Calibri" w:eastAsia="Calibri" w:hAnsi="Calibri" w:cs="Calibri"/>
              <w:sz w:val="20"/>
              <w:szCs w:val="20"/>
            </w:rPr>
            <w:tab/>
          </w:r>
          <w:r>
            <w:rPr>
              <w:rFonts w:ascii="Calibri" w:eastAsia="Calibri" w:hAnsi="Calibri" w:cs="Calibri"/>
              <w:sz w:val="20"/>
              <w:szCs w:val="20"/>
            </w:rPr>
            <w:tab/>
            <w:t>DIRETORIA ACADÊMICA</w:t>
          </w:r>
        </w:p>
        <w:p w:rsidR="009C4D81" w:rsidRDefault="009C4D81">
          <w:pPr>
            <w:jc w:val="center"/>
          </w:pPr>
        </w:p>
        <w:p w:rsidR="009C4D81" w:rsidRDefault="008C76D1">
          <w:pPr>
            <w:jc w:val="center"/>
          </w:pPr>
          <w:r>
            <w:rPr>
              <w:rFonts w:ascii="Calibri" w:eastAsia="Calibri" w:hAnsi="Calibri" w:cs="Calibri"/>
              <w:b/>
            </w:rPr>
            <w:t>PROGRAMAS E BIBLIOGRAFIAS</w:t>
          </w:r>
        </w:p>
        <w:p w:rsidR="009C4D81" w:rsidRDefault="009C4D81">
          <w:pPr>
            <w:jc w:val="center"/>
          </w:pPr>
        </w:p>
        <w:p w:rsidR="009C4D81" w:rsidRDefault="008C76D1">
          <w:pPr>
            <w:jc w:val="center"/>
          </w:pPr>
          <w:r>
            <w:rPr>
              <w:rFonts w:ascii="Calibri" w:eastAsia="Calibri" w:hAnsi="Calibri" w:cs="Calibri"/>
              <w:b/>
              <w:sz w:val="40"/>
              <w:szCs w:val="40"/>
            </w:rPr>
            <w:t>1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 xml:space="preserve">º período letivo de 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>2017</w:t>
          </w:r>
        </w:p>
        <w:p w:rsidR="009C4D81" w:rsidRDefault="009C4D81">
          <w:pPr>
            <w:jc w:val="center"/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9C4D81" w:rsidRDefault="008C76D1">
          <w:pPr>
            <w:spacing w:before="708"/>
            <w:jc w:val="right"/>
          </w:pPr>
          <w:r>
            <w:rPr>
              <w:noProof/>
            </w:rPr>
            <w:drawing>
              <wp:inline distT="0" distB="0" distL="114300" distR="114300">
                <wp:extent cx="706755" cy="470535"/>
                <wp:effectExtent l="0" t="0" r="0" b="0"/>
                <wp:docPr id="2" name="image0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755" cy="470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9C4D81" w:rsidRDefault="009C4D81">
          <w:pPr>
            <w:jc w:val="right"/>
          </w:pPr>
        </w:p>
      </w:tc>
    </w:tr>
  </w:tbl>
  <w:p w:rsidR="009C4D81" w:rsidRDefault="009C4D81">
    <w:pPr>
      <w:tabs>
        <w:tab w:val="center" w:pos="4419"/>
        <w:tab w:val="right" w:pos="8838"/>
      </w:tabs>
    </w:pPr>
  </w:p>
  <w:p w:rsidR="009C4D81" w:rsidRDefault="009C4D81">
    <w:pPr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B14"/>
    <w:multiLevelType w:val="multilevel"/>
    <w:tmpl w:val="0896AC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81"/>
    <w:rsid w:val="008C76D1"/>
    <w:rsid w:val="009C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2A1DE-343F-478F-A5FC-355E730F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.unicamp.br/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c.unicamp.br/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Aparecida Carvalho De Seta</dc:creator>
  <cp:lastModifiedBy>Renata Aparecida Carvalho De Seta</cp:lastModifiedBy>
  <cp:revision>2</cp:revision>
  <dcterms:created xsi:type="dcterms:W3CDTF">2017-01-23T14:13:00Z</dcterms:created>
  <dcterms:modified xsi:type="dcterms:W3CDTF">2017-01-23T14:13:00Z</dcterms:modified>
</cp:coreProperties>
</file>