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2" w:rsidRDefault="00433F02">
      <w:pPr>
        <w:spacing w:line="120" w:lineRule="auto"/>
        <w:rPr>
          <w:rFonts w:ascii="Calibri" w:hAnsi="Calibri"/>
          <w:sz w:val="18"/>
        </w:rPr>
      </w:pPr>
      <w:bookmarkStart w:id="0" w:name="_GoBack"/>
      <w:bookmarkEnd w:id="0"/>
    </w:p>
    <w:p w:rsidR="00BA31EA" w:rsidRDefault="00BA31EA">
      <w:pPr>
        <w:spacing w:line="120" w:lineRule="auto"/>
        <w:rPr>
          <w:rFonts w:ascii="Calibri" w:hAnsi="Calibri"/>
          <w:sz w:val="18"/>
        </w:rPr>
      </w:pPr>
    </w:p>
    <w:p w:rsidR="00BA31EA" w:rsidRDefault="00BA31EA" w:rsidP="00BA31EA">
      <w:pPr>
        <w:pStyle w:val="Cabealho"/>
      </w:pPr>
      <w:r>
        <w:t>OF:S-1 T:004 P:000 L:000 O:000 D:000 HS:004 SL:004 C:004 AV:N EX:S FM:75%</w:t>
      </w:r>
    </w:p>
    <w:p w:rsidR="00BA31EA" w:rsidRDefault="00BA31EA" w:rsidP="00BA31EA">
      <w:pPr>
        <w:pStyle w:val="Cabealho"/>
      </w:pPr>
      <w:r>
        <w:t>Pré-Req.: Não há</w:t>
      </w:r>
    </w:p>
    <w:p w:rsidR="00BA31EA" w:rsidRDefault="00BA31EA">
      <w:pPr>
        <w:spacing w:line="120" w:lineRule="auto"/>
        <w:rPr>
          <w:rFonts w:ascii="Calibri" w:hAnsi="Calibri"/>
          <w:sz w:val="18"/>
        </w:rPr>
      </w:pPr>
    </w:p>
    <w:p w:rsidR="002D22C9" w:rsidRDefault="002D22C9">
      <w:pPr>
        <w:spacing w:line="120" w:lineRule="auto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460"/>
      </w:tblGrid>
      <w:tr w:rsidR="00433F02">
        <w:trPr>
          <w:cantSplit/>
        </w:trPr>
        <w:tc>
          <w:tcPr>
            <w:tcW w:w="1690" w:type="dxa"/>
            <w:tcBorders>
              <w:bottom w:val="nil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>DISCIPLINA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</w:tcPr>
          <w:p w:rsidR="00433F02" w:rsidRDefault="00433F02">
            <w:pPr>
              <w:pStyle w:val="Ttulo4"/>
            </w:pPr>
            <w:r>
              <w:t>NOME</w:t>
            </w:r>
          </w:p>
        </w:tc>
      </w:tr>
      <w:tr w:rsidR="00433F02">
        <w:tc>
          <w:tcPr>
            <w:tcW w:w="1690" w:type="dxa"/>
            <w:tcBorders>
              <w:bottom w:val="single" w:sz="4" w:space="0" w:color="auto"/>
            </w:tcBorders>
            <w:shd w:val="clear" w:color="auto" w:fill="FFFFFF"/>
          </w:tcPr>
          <w:p w:rsidR="00433F02" w:rsidRDefault="000833E1">
            <w:pPr>
              <w:rPr>
                <w:rFonts w:ascii="Calibri" w:eastAsia="Arial Unicode MS" w:hAnsi="Calibri" w:cs="Arial Unicode MS"/>
                <w:sz w:val="20"/>
                <w:szCs w:val="16"/>
              </w:rPr>
            </w:pPr>
            <w:r w:rsidRPr="00C50071">
              <w:rPr>
                <w:rFonts w:asciiTheme="minorHAnsi" w:hAnsiTheme="minorHAnsi"/>
              </w:rPr>
              <w:t>FN 101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FFFFFF"/>
          </w:tcPr>
          <w:p w:rsidR="00433F02" w:rsidRDefault="000833E1">
            <w:pPr>
              <w:rPr>
                <w:rFonts w:ascii="Calibri" w:eastAsia="Arial Unicode MS" w:hAnsi="Calibri" w:cs="Arial Unicode MS"/>
                <w:sz w:val="20"/>
                <w:szCs w:val="16"/>
              </w:rPr>
            </w:pPr>
            <w:r w:rsidRPr="00C50071">
              <w:rPr>
                <w:rFonts w:asciiTheme="minorHAnsi" w:hAnsiTheme="minorHAnsi"/>
              </w:rPr>
              <w:t>Perspectivas no Desenvolvimento Humano</w:t>
            </w:r>
          </w:p>
        </w:tc>
      </w:tr>
    </w:tbl>
    <w:p w:rsidR="00433F02" w:rsidRDefault="00433F02">
      <w:pPr>
        <w:spacing w:line="120" w:lineRule="auto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4"/>
            </w:pPr>
            <w:r>
              <w:t>Horas Semanais</w:t>
            </w:r>
          </w:p>
        </w:tc>
      </w:tr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433F02">
              <w:tc>
                <w:tcPr>
                  <w:tcW w:w="1435" w:type="dxa"/>
                  <w:shd w:val="clear" w:color="auto" w:fill="C0C0C0"/>
                </w:tcPr>
                <w:p w:rsidR="00433F02" w:rsidRDefault="00433F02">
                  <w:pPr>
                    <w:pStyle w:val="Ttulo5"/>
                    <w:rPr>
                      <w:rFonts w:eastAsia="Times New Roman" w:cs="Times New Roman"/>
                      <w:szCs w:val="24"/>
                      <w:lang w:val="pt-BR"/>
                    </w:rPr>
                  </w:pPr>
                  <w:r>
                    <w:rPr>
                      <w:rFonts w:eastAsia="Times New Roman" w:cs="Times New Roman"/>
                      <w:szCs w:val="24"/>
                      <w:highlight w:val="lightGray"/>
                      <w:lang w:val="pt-BR"/>
                    </w:rPr>
                    <w:t>Teóricas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Práticas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Laboratório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Orientação</w:t>
                  </w:r>
                </w:p>
              </w:tc>
              <w:tc>
                <w:tcPr>
                  <w:tcW w:w="1437" w:type="dxa"/>
                  <w:shd w:val="clear" w:color="auto" w:fill="C0C0C0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Distância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Estudo em Casa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Sala de Aula</w:t>
                  </w:r>
                </w:p>
              </w:tc>
            </w:tr>
            <w:tr w:rsidR="00433F02">
              <w:tc>
                <w:tcPr>
                  <w:tcW w:w="1435" w:type="dxa"/>
                </w:tcPr>
                <w:p w:rsidR="00433F02" w:rsidRDefault="007063E9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433F02" w:rsidRDefault="007063E9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433F02" w:rsidRDefault="007063E9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-</w:t>
                  </w:r>
                </w:p>
              </w:tc>
              <w:tc>
                <w:tcPr>
                  <w:tcW w:w="1443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37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433F02">
              <w:tc>
                <w:tcPr>
                  <w:tcW w:w="1435" w:type="dxa"/>
                  <w:shd w:val="clear" w:color="auto" w:fill="CCCCCC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Nº semanas</w:t>
                  </w:r>
                </w:p>
              </w:tc>
              <w:tc>
                <w:tcPr>
                  <w:tcW w:w="2836" w:type="dxa"/>
                  <w:gridSpan w:val="2"/>
                  <w:shd w:val="clear" w:color="auto" w:fill="CCCCCC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Carga horária total</w:t>
                  </w:r>
                </w:p>
              </w:tc>
              <w:tc>
                <w:tcPr>
                  <w:tcW w:w="1443" w:type="dxa"/>
                  <w:shd w:val="clear" w:color="auto" w:fill="CCCCCC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Créditos</w:t>
                  </w:r>
                </w:p>
              </w:tc>
              <w:tc>
                <w:tcPr>
                  <w:tcW w:w="1437" w:type="dxa"/>
                  <w:shd w:val="clear" w:color="auto" w:fill="CCCCCC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Exame</w:t>
                  </w:r>
                </w:p>
              </w:tc>
              <w:tc>
                <w:tcPr>
                  <w:tcW w:w="1418" w:type="dxa"/>
                  <w:shd w:val="clear" w:color="auto" w:fill="CCCCCC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Frequência</w:t>
                  </w:r>
                </w:p>
              </w:tc>
              <w:tc>
                <w:tcPr>
                  <w:tcW w:w="1418" w:type="dxa"/>
                  <w:shd w:val="clear" w:color="auto" w:fill="CCCCCC"/>
                </w:tcPr>
                <w:p w:rsidR="00433F02" w:rsidRDefault="00433F02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Aprovação</w:t>
                  </w:r>
                </w:p>
              </w:tc>
            </w:tr>
            <w:tr w:rsidR="00433F02">
              <w:tc>
                <w:tcPr>
                  <w:tcW w:w="1435" w:type="dxa"/>
                </w:tcPr>
                <w:p w:rsidR="00433F02" w:rsidRDefault="007063E9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15</w:t>
                  </w:r>
                </w:p>
              </w:tc>
              <w:tc>
                <w:tcPr>
                  <w:tcW w:w="2836" w:type="dxa"/>
                  <w:gridSpan w:val="2"/>
                </w:tcPr>
                <w:p w:rsidR="00433F02" w:rsidRDefault="000833E1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60 horas</w:t>
                  </w:r>
                </w:p>
              </w:tc>
              <w:tc>
                <w:tcPr>
                  <w:tcW w:w="1443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37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433F02" w:rsidRDefault="00433F02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433F02" w:rsidRDefault="00433F02">
                  <w:pPr>
                    <w:pStyle w:val="Textodecomentrio"/>
                    <w:rPr>
                      <w:rFonts w:ascii="Calibri" w:hAnsi="Calibri"/>
                      <w:sz w:val="16"/>
                      <w:szCs w:val="24"/>
                    </w:rPr>
                  </w:pPr>
                </w:p>
              </w:tc>
            </w:tr>
          </w:tbl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20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>Ementa: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02" w:rsidRDefault="000833E1" w:rsidP="000833E1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  <w:r w:rsidRPr="00C50071">
              <w:rPr>
                <w:rFonts w:asciiTheme="minorHAnsi" w:hAnsiTheme="minorHAnsi"/>
                <w:szCs w:val="24"/>
              </w:rPr>
              <w:t>Grandes questões da história da Psicologia em relação ao desenvolvimento (desde a infância até a vida adulta).  Hereditariedade e meio ambiente.  Estabilidade e mudança em Psicologia. Normalidade e anormalidade dos processos de desenvolvimento.</w:t>
            </w: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Objetivos:</w:t>
            </w:r>
          </w:p>
        </w:tc>
      </w:tr>
      <w:tr w:rsidR="00433F02" w:rsidRPr="000833E1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833E1" w:rsidRPr="000833E1" w:rsidRDefault="000833E1" w:rsidP="000833E1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>Discutir questões relacionadas a desenvolvimento considerando abordagens chaves da Psicologia;</w:t>
            </w:r>
          </w:p>
          <w:p w:rsidR="000833E1" w:rsidRPr="000833E1" w:rsidRDefault="000833E1" w:rsidP="000833E1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 xml:space="preserve">Estudar o desenvolvimento </w:t>
            </w:r>
            <w:r w:rsidR="00057B6A">
              <w:rPr>
                <w:rFonts w:asciiTheme="minorHAnsi" w:hAnsiTheme="minorHAnsi"/>
                <w:sz w:val="22"/>
                <w:szCs w:val="22"/>
              </w:rPr>
              <w:t>sócio-</w:t>
            </w:r>
            <w:r w:rsidR="00EE383D" w:rsidRPr="000833E1">
              <w:rPr>
                <w:rFonts w:asciiTheme="minorHAnsi" w:hAnsiTheme="minorHAnsi"/>
                <w:sz w:val="22"/>
                <w:szCs w:val="22"/>
              </w:rPr>
              <w:t>afetivo</w:t>
            </w:r>
            <w:r w:rsidRPr="000833E1">
              <w:rPr>
                <w:rFonts w:asciiTheme="minorHAnsi" w:hAnsiTheme="minorHAnsi"/>
                <w:sz w:val="22"/>
                <w:szCs w:val="22"/>
              </w:rPr>
              <w:t xml:space="preserve"> à luz de diferentes perspectivas psicológicas;</w:t>
            </w:r>
          </w:p>
          <w:p w:rsidR="00433F02" w:rsidRPr="000833E1" w:rsidRDefault="000833E1" w:rsidP="000833E1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 xml:space="preserve">Contextualizar criticamente o conceito de normalidade/anormalidade. </w:t>
            </w: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Programa: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E383D" w:rsidRPr="00342909" w:rsidRDefault="00EE383D" w:rsidP="000833E1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2909">
              <w:rPr>
                <w:rFonts w:asciiTheme="minorHAnsi" w:hAnsiTheme="minorHAnsi"/>
                <w:sz w:val="22"/>
                <w:szCs w:val="22"/>
              </w:rPr>
              <w:t>O estudo do desenvolvimento human</w:t>
            </w:r>
            <w:r w:rsidR="00342909" w:rsidRPr="00342909">
              <w:rPr>
                <w:rFonts w:asciiTheme="minorHAnsi" w:hAnsiTheme="minorHAnsi"/>
                <w:sz w:val="22"/>
                <w:szCs w:val="22"/>
              </w:rPr>
              <w:t>o</w:t>
            </w:r>
            <w:r w:rsidRPr="00342909">
              <w:rPr>
                <w:rFonts w:asciiTheme="minorHAnsi" w:hAnsiTheme="minorHAnsi"/>
                <w:sz w:val="22"/>
                <w:szCs w:val="22"/>
              </w:rPr>
              <w:t xml:space="preserve"> através da história</w:t>
            </w:r>
          </w:p>
          <w:p w:rsidR="000833E1" w:rsidRPr="000833E1" w:rsidRDefault="000833E1" w:rsidP="000833E1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>Hereditariedade e meio ambiente</w:t>
            </w:r>
          </w:p>
          <w:p w:rsidR="000833E1" w:rsidRPr="000833E1" w:rsidRDefault="00342909" w:rsidP="000833E1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0833E1" w:rsidRPr="000833E1">
              <w:rPr>
                <w:rFonts w:asciiTheme="minorHAnsi" w:hAnsiTheme="minorHAnsi"/>
                <w:sz w:val="22"/>
                <w:szCs w:val="22"/>
              </w:rPr>
              <w:t xml:space="preserve">esenvolvimento </w:t>
            </w:r>
            <w:r>
              <w:rPr>
                <w:rFonts w:asciiTheme="minorHAnsi" w:hAnsiTheme="minorHAnsi"/>
                <w:sz w:val="22"/>
                <w:szCs w:val="22"/>
              </w:rPr>
              <w:t>psicos</w:t>
            </w:r>
            <w:r w:rsidR="000833E1" w:rsidRPr="000833E1">
              <w:rPr>
                <w:rFonts w:asciiTheme="minorHAnsi" w:hAnsiTheme="minorHAnsi"/>
                <w:sz w:val="22"/>
                <w:szCs w:val="22"/>
              </w:rPr>
              <w:t xml:space="preserve">social e afetivo </w:t>
            </w:r>
            <w:r>
              <w:rPr>
                <w:rFonts w:asciiTheme="minorHAnsi" w:hAnsiTheme="minorHAnsi"/>
                <w:sz w:val="22"/>
                <w:szCs w:val="22"/>
              </w:rPr>
              <w:t>no transcorrer da vida</w:t>
            </w:r>
            <w:r w:rsidR="000833E1" w:rsidRPr="000833E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833E1" w:rsidRPr="000833E1" w:rsidRDefault="000833E1" w:rsidP="000833E1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>a. Desenvolvimento do apego</w:t>
            </w:r>
          </w:p>
          <w:p w:rsidR="000833E1" w:rsidRPr="000833E1" w:rsidRDefault="000833E1" w:rsidP="000833E1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>b. Desenvolvimento das relações entre parceiros</w:t>
            </w:r>
          </w:p>
          <w:p w:rsidR="000833E1" w:rsidRPr="000833E1" w:rsidRDefault="00342909" w:rsidP="000833E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Contribuições das a</w:t>
            </w:r>
            <w:r w:rsidR="000833E1" w:rsidRPr="000833E1">
              <w:rPr>
                <w:rFonts w:asciiTheme="minorHAnsi" w:hAnsiTheme="minorHAnsi"/>
                <w:sz w:val="22"/>
                <w:szCs w:val="22"/>
              </w:rPr>
              <w:t xml:space="preserve">bordagens </w:t>
            </w:r>
            <w:r>
              <w:rPr>
                <w:rFonts w:asciiTheme="minorHAnsi" w:hAnsiTheme="minorHAnsi"/>
                <w:sz w:val="22"/>
                <w:szCs w:val="22"/>
              </w:rPr>
              <w:t>psicológicas</w:t>
            </w:r>
            <w:r w:rsidR="000833E1" w:rsidRPr="000833E1">
              <w:rPr>
                <w:rFonts w:asciiTheme="minorHAnsi" w:hAnsiTheme="minorHAnsi"/>
                <w:sz w:val="22"/>
                <w:szCs w:val="22"/>
              </w:rPr>
              <w:t xml:space="preserve"> no estudo do desenvolvimento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humano</w:t>
            </w:r>
            <w:r w:rsidR="000833E1" w:rsidRPr="000833E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psicanálise, behaviorismo, humanismo, fenomenologia;</w:t>
            </w:r>
          </w:p>
          <w:p w:rsidR="000833E1" w:rsidRPr="000833E1" w:rsidRDefault="000833E1" w:rsidP="000833E1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>Alterações nos processos de desenvolvimento: o conceito de normalidade</w:t>
            </w:r>
            <w:r w:rsidR="00342909">
              <w:rPr>
                <w:rFonts w:asciiTheme="minorHAnsi" w:hAnsiTheme="minorHAnsi"/>
                <w:sz w:val="22"/>
                <w:szCs w:val="22"/>
              </w:rPr>
              <w:t xml:space="preserve"> e anormalidade.</w:t>
            </w:r>
          </w:p>
          <w:p w:rsidR="00433F02" w:rsidRPr="00342909" w:rsidRDefault="00433F02" w:rsidP="00342909">
            <w:pPr>
              <w:spacing w:line="360" w:lineRule="auto"/>
              <w:jc w:val="both"/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ind w:left="-181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lastRenderedPageBreak/>
              <w:t>Bibliografia: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FFFFFF"/>
          </w:tcPr>
          <w:p w:rsidR="00433F02" w:rsidRDefault="00433F02">
            <w:pPr>
              <w:rPr>
                <w:rFonts w:ascii="Calibri" w:hAnsi="Calibri" w:cs="Courier New"/>
                <w:b/>
                <w:bCs/>
                <w:sz w:val="18"/>
              </w:rPr>
            </w:pPr>
            <w:r>
              <w:rPr>
                <w:rFonts w:ascii="Calibri" w:hAnsi="Calibri" w:cs="Courier New"/>
                <w:b/>
                <w:bCs/>
                <w:sz w:val="18"/>
              </w:rPr>
              <w:t>Referências básicas:</w:t>
            </w:r>
          </w:p>
          <w:p w:rsidR="000833E1" w:rsidRPr="007E2D18" w:rsidRDefault="000833E1" w:rsidP="007E2D18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  <w:r w:rsidRPr="007E2D18">
              <w:rPr>
                <w:rFonts w:asciiTheme="minorHAnsi" w:hAnsiTheme="minorHAnsi"/>
                <w:sz w:val="22"/>
                <w:szCs w:val="22"/>
              </w:rPr>
              <w:t xml:space="preserve">AMARAL, Lígia A. Deficiência: questões conceituais e alguns de seus desdobramentos.  </w:t>
            </w:r>
            <w:r w:rsidRPr="007E2D18">
              <w:rPr>
                <w:rFonts w:asciiTheme="minorHAnsi" w:hAnsiTheme="minorHAnsi"/>
                <w:i/>
                <w:sz w:val="22"/>
                <w:szCs w:val="22"/>
              </w:rPr>
              <w:t>Cadernos de Psicologia,</w:t>
            </w:r>
            <w:r w:rsidRPr="007E2D18">
              <w:rPr>
                <w:rFonts w:asciiTheme="minorHAnsi" w:hAnsiTheme="minorHAnsi"/>
                <w:sz w:val="22"/>
                <w:szCs w:val="22"/>
              </w:rPr>
              <w:t xml:space="preserve"> 1996, </w:t>
            </w:r>
            <w:r w:rsidRPr="007E2D1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7E2D18">
              <w:rPr>
                <w:rFonts w:asciiTheme="minorHAnsi" w:hAnsiTheme="minorHAnsi"/>
                <w:sz w:val="22"/>
                <w:szCs w:val="22"/>
              </w:rPr>
              <w:t>, 3-12.</w:t>
            </w:r>
          </w:p>
          <w:p w:rsidR="000833E1" w:rsidRPr="007E2D18" w:rsidRDefault="000833E1" w:rsidP="007E2D18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Courier New"/>
                <w:sz w:val="22"/>
                <w:szCs w:val="22"/>
              </w:rPr>
            </w:pPr>
            <w:r w:rsidRPr="007E2D18">
              <w:rPr>
                <w:rFonts w:asciiTheme="minorHAnsi" w:hAnsiTheme="minorHAnsi"/>
                <w:sz w:val="22"/>
                <w:szCs w:val="22"/>
              </w:rPr>
              <w:t xml:space="preserve">AMORIM, Kátia &amp; ROSSETTI-FERREIRA, Maria Clotilde. </w:t>
            </w:r>
            <w:r w:rsidRPr="007E2D18">
              <w:rPr>
                <w:rFonts w:asciiTheme="minorHAnsi" w:eastAsia="Calibri" w:hAnsiTheme="minorHAnsi"/>
                <w:sz w:val="22"/>
                <w:szCs w:val="22"/>
              </w:rPr>
              <w:t xml:space="preserve">Creches com Qualidade para a Educação e o Desenvolvimento Integral da Criança Pequena.  </w:t>
            </w:r>
            <w:r w:rsidRPr="007E2D18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Psicologia, Ciência e Profissão, </w:t>
            </w:r>
            <w:r w:rsidRPr="007E2D18">
              <w:rPr>
                <w:rFonts w:asciiTheme="minorHAnsi" w:eastAsia="Calibri" w:hAnsiTheme="minorHAnsi"/>
                <w:sz w:val="22"/>
                <w:szCs w:val="22"/>
              </w:rPr>
              <w:t xml:space="preserve">1999, </w:t>
            </w:r>
            <w:r w:rsidRPr="007E2D18">
              <w:rPr>
                <w:rFonts w:asciiTheme="minorHAnsi" w:eastAsia="Calibri" w:hAnsiTheme="minorHAnsi"/>
                <w:b/>
                <w:sz w:val="22"/>
                <w:szCs w:val="22"/>
              </w:rPr>
              <w:t>19</w:t>
            </w:r>
            <w:r w:rsidRPr="007E2D18">
              <w:rPr>
                <w:rFonts w:asciiTheme="minorHAnsi" w:eastAsia="Calibri" w:hAnsiTheme="minorHAnsi"/>
                <w:sz w:val="22"/>
                <w:szCs w:val="22"/>
              </w:rPr>
              <w:t>(2), 64-69.</w:t>
            </w:r>
          </w:p>
          <w:p w:rsidR="000833E1" w:rsidRPr="007E2D18" w:rsidRDefault="000833E1" w:rsidP="007E2D1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2D18">
              <w:rPr>
                <w:rFonts w:asciiTheme="minorHAnsi" w:hAnsiTheme="minorHAnsi"/>
                <w:sz w:val="22"/>
                <w:szCs w:val="22"/>
              </w:rPr>
              <w:t xml:space="preserve">CARVALHO, Ana Maria Almeida, PEDROSA, Maria Isabel &amp; ROSSETTI-FERREIRA, Maria Clotilde.  </w:t>
            </w:r>
            <w:r w:rsidRPr="007E2D18">
              <w:rPr>
                <w:rFonts w:asciiTheme="minorHAnsi" w:hAnsiTheme="minorHAnsi"/>
                <w:i/>
                <w:sz w:val="22"/>
                <w:szCs w:val="22"/>
              </w:rPr>
              <w:t xml:space="preserve">Aprendendo com a criança de zero a seis anos.  </w:t>
            </w:r>
            <w:r w:rsidRPr="007E2D18">
              <w:rPr>
                <w:rFonts w:asciiTheme="minorHAnsi" w:hAnsiTheme="minorHAnsi"/>
                <w:sz w:val="22"/>
                <w:szCs w:val="22"/>
              </w:rPr>
              <w:t>SP: Cortez. 2012 (Coleção: Docência em formação: Educação Infantil).</w:t>
            </w:r>
          </w:p>
          <w:p w:rsidR="000833E1" w:rsidRPr="007E2D18" w:rsidRDefault="000833E1" w:rsidP="007E2D1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2D18">
              <w:rPr>
                <w:rFonts w:asciiTheme="minorHAnsi" w:hAnsiTheme="minorHAnsi"/>
                <w:sz w:val="22"/>
                <w:szCs w:val="22"/>
              </w:rPr>
              <w:t xml:space="preserve">FREUD, Sigmund. </w:t>
            </w:r>
            <w:r w:rsidR="007B487E" w:rsidRPr="007E2D18">
              <w:rPr>
                <w:rFonts w:asciiTheme="minorHAnsi" w:hAnsiTheme="minorHAnsi"/>
                <w:i/>
                <w:sz w:val="22"/>
                <w:szCs w:val="22"/>
              </w:rPr>
              <w:t>Duas histórias clínicas</w:t>
            </w:r>
            <w:r w:rsidR="007B487E" w:rsidRPr="007E2D18">
              <w:rPr>
                <w:rFonts w:asciiTheme="minorHAnsi" w:hAnsiTheme="minorHAnsi"/>
                <w:sz w:val="22"/>
                <w:szCs w:val="22"/>
              </w:rPr>
              <w:t xml:space="preserve"> (O pequeno Hans e o Homem dos Ratos). São Paulo: Imago, 2006/1909.</w:t>
            </w:r>
          </w:p>
          <w:p w:rsidR="00BA022B" w:rsidRPr="007E2D18" w:rsidRDefault="00BA022B" w:rsidP="007E2D1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2D18">
              <w:rPr>
                <w:rFonts w:asciiTheme="minorHAnsi" w:hAnsiTheme="minorHAnsi" w:cs="Arial"/>
                <w:color w:val="000000"/>
                <w:sz w:val="22"/>
                <w:szCs w:val="22"/>
              </w:rPr>
              <w:t>MOTA, Márcia Elia da. Psicologia do desenvolvimento: uma perspectiva histórica.</w:t>
            </w:r>
            <w:r w:rsidRPr="007E2D1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Temas psicol.</w:t>
            </w:r>
            <w:r w:rsidR="007E2D18">
              <w:rPr>
                <w:rFonts w:asciiTheme="minorHAnsi" w:hAnsiTheme="minorHAnsi" w:cs="Arial"/>
                <w:color w:val="000000"/>
                <w:sz w:val="22"/>
                <w:szCs w:val="22"/>
              </w:rPr>
              <w:t>,  Ribeirão Preto</w:t>
            </w:r>
            <w:r w:rsidRPr="007E2D18">
              <w:rPr>
                <w:rFonts w:asciiTheme="minorHAnsi" w:hAnsiTheme="minorHAnsi" w:cs="Arial"/>
                <w:color w:val="000000"/>
                <w:sz w:val="22"/>
                <w:szCs w:val="22"/>
              </w:rPr>
              <w:t>,  v. 1</w:t>
            </w:r>
            <w:r w:rsidR="007E2D18">
              <w:rPr>
                <w:rFonts w:asciiTheme="minorHAnsi" w:hAnsiTheme="minorHAnsi" w:cs="Arial"/>
                <w:color w:val="000000"/>
                <w:sz w:val="22"/>
                <w:szCs w:val="22"/>
              </w:rPr>
              <w:t>3, n. 2, p. 105-111, dez.  2005</w:t>
            </w:r>
            <w:r w:rsidRPr="007E2D18">
              <w:rPr>
                <w:rFonts w:asciiTheme="minorHAnsi" w:hAnsiTheme="minorHAnsi" w:cs="Arial"/>
                <w:color w:val="000000"/>
                <w:sz w:val="22"/>
                <w:szCs w:val="22"/>
              </w:rPr>
              <w:t>.   Disponível em &lt;http://pepsic.bvsalud.org/scielo.php?script=sci_arttext&amp;pid=S1413-389X2005000200003&amp;lng=pt&amp;nrm=iso&gt;. acessos em  16  fev.  2016.</w:t>
            </w:r>
          </w:p>
          <w:p w:rsidR="002C0B54" w:rsidRPr="007E2D18" w:rsidRDefault="002C0B54" w:rsidP="007E2D1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2D18">
              <w:rPr>
                <w:rFonts w:asciiTheme="minorHAnsi" w:hAnsiTheme="minorHAnsi"/>
                <w:sz w:val="22"/>
                <w:szCs w:val="22"/>
              </w:rPr>
              <w:t xml:space="preserve">PAPALIA, Diane E.  OLDS, Sally W. </w:t>
            </w:r>
            <w:r w:rsidRPr="007E2D18">
              <w:rPr>
                <w:rFonts w:asciiTheme="minorHAnsi" w:hAnsiTheme="minorHAnsi"/>
                <w:i/>
                <w:sz w:val="22"/>
                <w:szCs w:val="22"/>
              </w:rPr>
              <w:t>Desenvolvimento Humano.</w:t>
            </w:r>
            <w:r w:rsidRPr="007E2D18">
              <w:rPr>
                <w:rFonts w:asciiTheme="minorHAnsi" w:hAnsiTheme="minorHAnsi"/>
                <w:sz w:val="22"/>
                <w:szCs w:val="22"/>
              </w:rPr>
              <w:t xml:space="preserve"> Porto Alegre: Artes Médicas, 2000.</w:t>
            </w:r>
          </w:p>
          <w:p w:rsidR="00057B6A" w:rsidRPr="007E2D18" w:rsidRDefault="00BA31EA" w:rsidP="007E2D1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E2D18">
              <w:rPr>
                <w:rFonts w:asciiTheme="minorHAnsi" w:hAnsiTheme="minorHAnsi" w:cs="TT11F8O00"/>
                <w:sz w:val="22"/>
                <w:szCs w:val="22"/>
              </w:rPr>
              <w:t>SILVA, Lúcia Isabel da Conceição; PONTES</w:t>
            </w:r>
            <w:r w:rsidRPr="007E2D18">
              <w:rPr>
                <w:rFonts w:asciiTheme="minorHAnsi" w:hAnsiTheme="minorHAnsi" w:cs="TT11FAO00"/>
                <w:sz w:val="22"/>
                <w:szCs w:val="22"/>
              </w:rPr>
              <w:t>,</w:t>
            </w:r>
            <w:r w:rsidRPr="007E2D18">
              <w:rPr>
                <w:rFonts w:asciiTheme="minorHAnsi" w:hAnsiTheme="minorHAnsi" w:cs="TT11F8O00"/>
                <w:sz w:val="22"/>
                <w:szCs w:val="22"/>
              </w:rPr>
              <w:t xml:space="preserve"> Fernando Augusto Ramos; SILVA, Sarah Danielle Baia da; MAGALHÃES, Celina Maria Colino, BICHARA, Ilka Dias. </w:t>
            </w:r>
            <w:r w:rsidRPr="007E2D18">
              <w:rPr>
                <w:rFonts w:asciiTheme="minorHAnsi" w:hAnsiTheme="minorHAnsi" w:cs="TT11F0O00"/>
                <w:sz w:val="22"/>
                <w:szCs w:val="22"/>
              </w:rPr>
              <w:t xml:space="preserve">Diferenças de Gêneros nos Grupos de Brincadeira na Rua: A Hipótese de Aproximação Unilateral. </w:t>
            </w:r>
            <w:r w:rsidRPr="007E2D18">
              <w:rPr>
                <w:rFonts w:asciiTheme="minorHAnsi" w:hAnsiTheme="minorHAnsi" w:cs="TT1213OI00"/>
                <w:i/>
                <w:sz w:val="22"/>
                <w:szCs w:val="22"/>
              </w:rPr>
              <w:t>Psicologia: Reflexão &amp; Crítica</w:t>
            </w:r>
            <w:r w:rsidRPr="007E2D18">
              <w:rPr>
                <w:rFonts w:asciiTheme="minorHAnsi" w:hAnsiTheme="minorHAnsi" w:cs="TT1213OI00"/>
                <w:sz w:val="22"/>
                <w:szCs w:val="22"/>
              </w:rPr>
              <w:t>, 2005, 19</w:t>
            </w:r>
            <w:r w:rsidRPr="007E2D18">
              <w:rPr>
                <w:rFonts w:asciiTheme="minorHAnsi" w:hAnsiTheme="minorHAnsi" w:cs="TT11EAO00"/>
                <w:sz w:val="22"/>
                <w:szCs w:val="22"/>
              </w:rPr>
              <w:t>(1), 114-121.</w:t>
            </w:r>
          </w:p>
          <w:p w:rsidR="00057B6A" w:rsidRPr="007E2D18" w:rsidRDefault="00057B6A" w:rsidP="007E2D1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2D18">
              <w:rPr>
                <w:rFonts w:asciiTheme="minorHAnsi" w:hAnsiTheme="minorHAnsi" w:cs="TT11F8O00"/>
                <w:sz w:val="22"/>
                <w:szCs w:val="22"/>
              </w:rPr>
              <w:t xml:space="preserve">TOURINHO, Emmanuel Zagury. Notas sobre o Behaviorismo de ontem e de hoje. </w:t>
            </w:r>
            <w:r w:rsidRPr="007E2D18">
              <w:rPr>
                <w:rFonts w:asciiTheme="minorHAnsi" w:hAnsiTheme="minorHAnsi" w:cs="Times"/>
                <w:sz w:val="22"/>
                <w:szCs w:val="22"/>
              </w:rPr>
              <w:t>Psicol</w:t>
            </w:r>
            <w:r w:rsidR="007E2D18">
              <w:rPr>
                <w:rFonts w:asciiTheme="minorHAnsi" w:hAnsiTheme="minorHAnsi" w:cs="Times"/>
                <w:sz w:val="22"/>
                <w:szCs w:val="22"/>
              </w:rPr>
              <w:t>ogia: Reflexão e Crítica</w:t>
            </w:r>
            <w:r w:rsidRPr="007E2D18">
              <w:rPr>
                <w:rFonts w:asciiTheme="minorHAnsi" w:hAnsiTheme="minorHAnsi" w:cs="Times"/>
                <w:sz w:val="22"/>
                <w:szCs w:val="22"/>
              </w:rPr>
              <w:t>. vol.24</w:t>
            </w:r>
            <w:r w:rsidR="007E2D18">
              <w:rPr>
                <w:rFonts w:asciiTheme="minorHAnsi" w:hAnsiTheme="minorHAnsi" w:cs="Times"/>
                <w:sz w:val="22"/>
                <w:szCs w:val="22"/>
              </w:rPr>
              <w:t>, n</w:t>
            </w:r>
            <w:r w:rsidRPr="007E2D18">
              <w:rPr>
                <w:rFonts w:asciiTheme="minorHAnsi" w:hAnsiTheme="minorHAnsi" w:cs="Times"/>
                <w:sz w:val="22"/>
                <w:szCs w:val="22"/>
              </w:rPr>
              <w:t>.1 Porto Alegre  2011</w:t>
            </w:r>
            <w:r w:rsidR="007E2D18">
              <w:rPr>
                <w:rFonts w:asciiTheme="minorHAnsi" w:hAnsiTheme="minorHAnsi" w:cs="Times"/>
                <w:sz w:val="22"/>
                <w:szCs w:val="22"/>
              </w:rPr>
              <w:t xml:space="preserve">. Disponível em </w:t>
            </w:r>
            <w:hyperlink r:id="rId7" w:history="1">
              <w:r w:rsidR="007E2D18" w:rsidRPr="00707A91">
                <w:rPr>
                  <w:rStyle w:val="Hyperlink"/>
                  <w:rFonts w:asciiTheme="minorHAnsi" w:hAnsiTheme="minorHAnsi" w:cs="Times"/>
                  <w:sz w:val="22"/>
                  <w:szCs w:val="22"/>
                </w:rPr>
                <w:t>http://www.scielo.br/scielo.php?script=sci_arttext&amp;pid=S0102-79722011000100022</w:t>
              </w:r>
            </w:hyperlink>
            <w:r w:rsidR="007E2D18">
              <w:rPr>
                <w:rFonts w:asciiTheme="minorHAnsi" w:hAnsiTheme="minorHAnsi" w:cs="Times"/>
                <w:sz w:val="22"/>
                <w:szCs w:val="22"/>
              </w:rPr>
              <w:t xml:space="preserve"> . Acesso em 20 jan. 2017.</w:t>
            </w:r>
          </w:p>
          <w:p w:rsidR="00057B6A" w:rsidRPr="00057B6A" w:rsidRDefault="00057B6A" w:rsidP="00057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33F02" w:rsidRDefault="00433F02">
            <w:pPr>
              <w:rPr>
                <w:rFonts w:ascii="Calibri" w:hAnsi="Calibri" w:cs="Courier New"/>
                <w:sz w:val="18"/>
              </w:rPr>
            </w:pPr>
            <w:r>
              <w:rPr>
                <w:rFonts w:ascii="Calibri" w:hAnsi="Calibri" w:cs="Courier New"/>
                <w:b/>
                <w:bCs/>
                <w:sz w:val="18"/>
              </w:rPr>
              <w:t>Referências Complementares:</w:t>
            </w:r>
          </w:p>
          <w:p w:rsidR="00F13804" w:rsidRPr="00F13804" w:rsidRDefault="00F13804" w:rsidP="00F1380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3804">
              <w:rPr>
                <w:rFonts w:asciiTheme="minorHAnsi" w:hAnsiTheme="minorHAnsi"/>
                <w:sz w:val="22"/>
                <w:szCs w:val="22"/>
              </w:rPr>
              <w:t xml:space="preserve">CARVALHO, Ana Maria Almeida. O desenvolvimento da criança.  </w:t>
            </w:r>
            <w:r w:rsidRPr="00F13804">
              <w:rPr>
                <w:rFonts w:asciiTheme="minorHAnsi" w:hAnsiTheme="minorHAnsi"/>
                <w:i/>
                <w:sz w:val="22"/>
                <w:szCs w:val="22"/>
              </w:rPr>
              <w:t xml:space="preserve">Pediatria Moderna, </w:t>
            </w:r>
            <w:r w:rsidRPr="00F13804">
              <w:rPr>
                <w:rFonts w:asciiTheme="minorHAnsi" w:hAnsiTheme="minorHAnsi"/>
                <w:sz w:val="22"/>
                <w:szCs w:val="22"/>
              </w:rPr>
              <w:t>1983, XVIII, 5, 269-280.</w:t>
            </w:r>
          </w:p>
          <w:p w:rsidR="007E2D18" w:rsidRPr="007E2D18" w:rsidRDefault="007E2D18" w:rsidP="00083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SHAPIRA, Michal. </w:t>
            </w:r>
            <w:r w:rsidRPr="007E2D18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The war inside: Psychoanalysis, total war and the making of</w:t>
            </w:r>
            <w:r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the democratic self in Postwar Britain. Cambridge, Cambridge University Press, 2013.</w:t>
            </w:r>
          </w:p>
          <w:p w:rsidR="000833E1" w:rsidRPr="000833E1" w:rsidRDefault="000833E1" w:rsidP="00083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 xml:space="preserve">SOUZA, Carolina M.L.&amp; BATISTA, Cecilia G. </w:t>
            </w:r>
            <w:r w:rsidRPr="000833E1">
              <w:rPr>
                <w:rFonts w:asciiTheme="minorHAnsi" w:hAnsiTheme="minorHAnsi"/>
                <w:bCs/>
                <w:sz w:val="22"/>
                <w:szCs w:val="22"/>
              </w:rPr>
              <w:t xml:space="preserve">Interação entre crianças com necessidades especiais em contexto lúdico: possibilidades de desenvolvimento.  </w:t>
            </w:r>
            <w:r w:rsidRPr="000833E1">
              <w:rPr>
                <w:rFonts w:asciiTheme="minorHAnsi" w:hAnsiTheme="minorHAnsi"/>
                <w:bCs/>
                <w:i/>
                <w:sz w:val="22"/>
                <w:szCs w:val="22"/>
              </w:rPr>
              <w:t>Psicologia Reflexão e Crítica,</w:t>
            </w:r>
            <w:r w:rsidRPr="000833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33E1">
              <w:rPr>
                <w:rFonts w:asciiTheme="minorHAnsi" w:hAnsiTheme="minorHAnsi"/>
                <w:sz w:val="22"/>
                <w:szCs w:val="22"/>
              </w:rPr>
              <w:t xml:space="preserve">2008, </w:t>
            </w:r>
            <w:r w:rsidRPr="000833E1">
              <w:rPr>
                <w:rFonts w:asciiTheme="minorHAnsi" w:hAnsiTheme="minorHAnsi"/>
                <w:b/>
                <w:sz w:val="22"/>
                <w:szCs w:val="22"/>
              </w:rPr>
              <w:t xml:space="preserve">21 </w:t>
            </w:r>
            <w:r w:rsidRPr="000833E1">
              <w:rPr>
                <w:rFonts w:asciiTheme="minorHAnsi" w:hAnsiTheme="minorHAnsi"/>
                <w:sz w:val="22"/>
                <w:szCs w:val="22"/>
              </w:rPr>
              <w:t>(3), 383-391.</w:t>
            </w:r>
            <w:r w:rsidRPr="000833E1">
              <w:rPr>
                <w:rFonts w:asciiTheme="minorHAnsi" w:eastAsia="Calibri" w:hAnsiTheme="minorHAnsi"/>
                <w:sz w:val="22"/>
                <w:szCs w:val="22"/>
              </w:rPr>
              <w:t xml:space="preserve"> (disponível em versão digital)</w:t>
            </w:r>
          </w:p>
          <w:p w:rsidR="000833E1" w:rsidRPr="000833E1" w:rsidRDefault="000833E1" w:rsidP="000833E1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sz w:val="22"/>
                <w:szCs w:val="22"/>
              </w:rPr>
              <w:t xml:space="preserve">VICENTE, Carla Cristina. Apego e desenvolvimento.  Em M. L. Seidl-de-Moura, D.M.L.F. &amp; L.F. (Orgs.) </w:t>
            </w:r>
            <w:r w:rsidRPr="000833E1">
              <w:rPr>
                <w:rFonts w:asciiTheme="minorHAnsi" w:hAnsiTheme="minorHAnsi"/>
                <w:i/>
                <w:sz w:val="22"/>
                <w:szCs w:val="22"/>
              </w:rPr>
              <w:t>Interação Social e Desenvolvimento</w:t>
            </w:r>
            <w:r w:rsidRPr="000833E1">
              <w:rPr>
                <w:rFonts w:asciiTheme="minorHAnsi" w:hAnsiTheme="minorHAnsi"/>
                <w:sz w:val="22"/>
                <w:szCs w:val="22"/>
              </w:rPr>
              <w:t>. Curitiba: CRV Editora, 2009.</w:t>
            </w:r>
          </w:p>
          <w:p w:rsidR="000833E1" w:rsidRPr="000833E1" w:rsidRDefault="000833E1" w:rsidP="000833E1">
            <w:pPr>
              <w:pStyle w:val="Ttulo3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833E1">
              <w:rPr>
                <w:rFonts w:asciiTheme="minorHAnsi" w:hAnsiTheme="minorHAnsi"/>
                <w:b w:val="0"/>
                <w:bCs w:val="0"/>
                <w:caps/>
                <w:sz w:val="22"/>
                <w:szCs w:val="22"/>
              </w:rPr>
              <w:t>Wanderlind</w:t>
            </w:r>
            <w:r w:rsidRPr="000833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Fernanda, </w:t>
            </w:r>
            <w:r w:rsidRPr="000833E1">
              <w:rPr>
                <w:rFonts w:asciiTheme="minorHAnsi" w:hAnsiTheme="minorHAnsi"/>
                <w:b w:val="0"/>
                <w:bCs w:val="0"/>
                <w:caps/>
                <w:sz w:val="22"/>
                <w:szCs w:val="22"/>
              </w:rPr>
              <w:t>Martins</w:t>
            </w:r>
            <w:r w:rsidRPr="000833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Gabriela D. F., </w:t>
            </w:r>
            <w:r w:rsidRPr="000833E1">
              <w:rPr>
                <w:rFonts w:asciiTheme="minorHAnsi" w:hAnsiTheme="minorHAnsi"/>
                <w:b w:val="0"/>
                <w:bCs w:val="0"/>
                <w:caps/>
                <w:sz w:val="22"/>
                <w:szCs w:val="22"/>
              </w:rPr>
              <w:t>Hansen</w:t>
            </w:r>
            <w:r w:rsidRPr="000833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Janete, </w:t>
            </w:r>
            <w:r w:rsidRPr="000833E1">
              <w:rPr>
                <w:rFonts w:asciiTheme="minorHAnsi" w:hAnsiTheme="minorHAnsi"/>
                <w:b w:val="0"/>
                <w:bCs w:val="0"/>
                <w:caps/>
                <w:sz w:val="22"/>
                <w:szCs w:val="22"/>
              </w:rPr>
              <w:t>Macarini,</w:t>
            </w:r>
            <w:r w:rsidRPr="000833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Samira M. &amp; </w:t>
            </w:r>
            <w:r w:rsidRPr="000833E1">
              <w:rPr>
                <w:rFonts w:asciiTheme="minorHAnsi" w:hAnsiTheme="minorHAnsi"/>
                <w:b w:val="0"/>
                <w:bCs w:val="0"/>
                <w:caps/>
                <w:sz w:val="22"/>
                <w:szCs w:val="22"/>
              </w:rPr>
              <w:t>Vieira</w:t>
            </w:r>
            <w:r w:rsidRPr="000833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. </w:t>
            </w:r>
            <w:r w:rsidRPr="000833E1">
              <w:rPr>
                <w:rFonts w:asciiTheme="minorHAnsi" w:hAnsiTheme="minorHAnsi"/>
                <w:b w:val="0"/>
                <w:sz w:val="22"/>
                <w:szCs w:val="22"/>
              </w:rPr>
              <w:t>Diferenças de gênero no brincar de crianças pré-escolares e escolares na brinquedoteca.</w:t>
            </w:r>
            <w:r w:rsidRPr="000833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0833E1">
              <w:rPr>
                <w:rFonts w:asciiTheme="minorHAnsi" w:hAnsiTheme="minorHAnsi"/>
                <w:b w:val="0"/>
                <w:i/>
                <w:sz w:val="22"/>
                <w:szCs w:val="22"/>
              </w:rPr>
              <w:t>Paidéia</w:t>
            </w:r>
            <w:r w:rsidRPr="000833E1">
              <w:rPr>
                <w:rFonts w:asciiTheme="minorHAnsi" w:hAnsiTheme="minorHAnsi"/>
                <w:b w:val="0"/>
                <w:sz w:val="22"/>
                <w:szCs w:val="22"/>
              </w:rPr>
              <w:t>, 2006, 16 (34), 263-273. </w:t>
            </w:r>
          </w:p>
          <w:p w:rsidR="00433F02" w:rsidRDefault="00433F02" w:rsidP="000833E1">
            <w:pPr>
              <w:ind w:left="360"/>
              <w:rPr>
                <w:rFonts w:ascii="Calibri" w:hAnsi="Calibri" w:cs="Courier New"/>
                <w:sz w:val="18"/>
              </w:rPr>
            </w:pPr>
          </w:p>
          <w:p w:rsidR="00433F02" w:rsidRDefault="00433F02">
            <w:pPr>
              <w:pStyle w:val="Ttulo2"/>
              <w:ind w:left="360"/>
              <w:rPr>
                <w:rFonts w:eastAsia="Arial Unicode MS"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Critérios de Avaliação: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Pr="00D2339A" w:rsidRDefault="000833E1" w:rsidP="000833E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2339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Os alunos serão avaliados a partir de resenhas de textos selecionados, </w:t>
            </w:r>
            <w:r w:rsidR="00D2339A" w:rsidRPr="00D2339A">
              <w:rPr>
                <w:rFonts w:asciiTheme="minorHAnsi" w:hAnsiTheme="minorHAnsi" w:cs="Arial"/>
                <w:sz w:val="22"/>
                <w:szCs w:val="22"/>
              </w:rPr>
              <w:t xml:space="preserve">duas </w:t>
            </w:r>
            <w:r w:rsidRPr="00D2339A">
              <w:rPr>
                <w:rFonts w:asciiTheme="minorHAnsi" w:hAnsiTheme="minorHAnsi" w:cs="Arial"/>
                <w:sz w:val="22"/>
                <w:szCs w:val="22"/>
              </w:rPr>
              <w:t xml:space="preserve">avaliações escritas (prova) e apresentações em grupo de textos discutidos. Também será considerada participação nas aulas. </w:t>
            </w: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D2339A">
              <w:rPr>
                <w:rFonts w:ascii="Calibri" w:eastAsia="Arial Unicode MS" w:hAnsi="Calibri" w:cs="Arial Unicode MS"/>
                <w:sz w:val="22"/>
                <w:szCs w:val="22"/>
              </w:rPr>
              <w:t>A nota de aprovação é 5,0 (cinco), caso contrário o estudante deverá realizar Exame Final da disciplina. Realizado o exame final na disciplina, as condições de aprovação são baseadas no Artigo 56 do Regimento Geral dos Cursos de Graduação da Unicamp, a saber:</w:t>
            </w: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D2339A">
              <w:rPr>
                <w:rFonts w:ascii="Calibri" w:eastAsia="Arial Unicode MS" w:hAnsi="Calibri" w:cs="Arial Unicode MS"/>
                <w:b/>
                <w:bCs/>
                <w:i/>
                <w:sz w:val="22"/>
                <w:szCs w:val="22"/>
              </w:rPr>
              <w:t>“Artigo 56 - </w:t>
            </w:r>
            <w:r w:rsidRPr="00D2339A">
              <w:rPr>
                <w:rFonts w:ascii="Calibri" w:eastAsia="Arial Unicode MS" w:hAnsi="Calibri" w:cs="Arial Unicode MS"/>
                <w:i/>
                <w:sz w:val="22"/>
                <w:szCs w:val="22"/>
              </w:rPr>
              <w:t>São condições para aprovação: ...  II- nas disciplinas em que nota e frequência são adotadas como forma de avaliação – obter nota final igual ou superior a 5,0 (cinco vírgula zero) e a frequência mínima estabelecida para a disciplina no Catálogo dos Cursos de Graduação”</w:t>
            </w: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D2339A">
              <w:rPr>
                <w:rFonts w:ascii="Calibri" w:eastAsia="Arial Unicode MS" w:hAnsi="Calibri" w:cs="Arial Unicode MS"/>
                <w:sz w:val="22"/>
                <w:szCs w:val="22"/>
                <w:u w:val="single"/>
              </w:rPr>
              <w:t>Frequência mínima estabelecida no Curso de Fonoaudiologia</w:t>
            </w:r>
            <w:r w:rsidRPr="00D2339A">
              <w:rPr>
                <w:rFonts w:ascii="Calibri" w:eastAsia="Arial Unicode MS" w:hAnsi="Calibri" w:cs="Arial Unicode MS"/>
                <w:sz w:val="22"/>
                <w:szCs w:val="22"/>
              </w:rPr>
              <w:t xml:space="preserve">: </w:t>
            </w: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D2339A">
              <w:rPr>
                <w:rFonts w:ascii="Calibri" w:eastAsia="Arial Unicode MS" w:hAnsi="Calibri" w:cs="Arial Unicode MS"/>
                <w:sz w:val="22"/>
                <w:szCs w:val="22"/>
              </w:rPr>
              <w:t xml:space="preserve">- Disciplinas Teórico / Prática: 75% de frequência obrigatória; </w:t>
            </w: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sz w:val="22"/>
                <w:szCs w:val="22"/>
                <w:u w:val="single"/>
              </w:rPr>
            </w:pPr>
            <w:r w:rsidRPr="00D2339A">
              <w:rPr>
                <w:rFonts w:ascii="Calibri" w:eastAsia="Arial Unicode MS" w:hAnsi="Calibri" w:cs="Arial Unicode MS"/>
                <w:sz w:val="22"/>
                <w:szCs w:val="22"/>
                <w:u w:val="single"/>
              </w:rPr>
              <w:t>Cálculo da média final após o Exame:</w:t>
            </w:r>
          </w:p>
          <w:p w:rsidR="00F552A2" w:rsidRPr="00D2339A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D2339A">
              <w:rPr>
                <w:rFonts w:ascii="Calibri" w:eastAsia="Arial Unicode MS" w:hAnsi="Calibri" w:cs="Arial Unicode MS"/>
                <w:sz w:val="22"/>
                <w:szCs w:val="22"/>
              </w:rPr>
              <w:t>- Se o estudante obtiver nota no exame final &gt; ou = 5,0 (cinco) estará aprovado na disciplina e sua média será a média aritmética nas notas obtidas durante a disciplina e a nota do exame. Caso esta média aritmética seja &lt; que 5,0 a média final do estudante será automaticamente 5,0 (cinco), pois o mesmo atingiu os critérios para aprovação.</w:t>
            </w:r>
          </w:p>
          <w:p w:rsidR="00F552A2" w:rsidRPr="001F29B7" w:rsidRDefault="00F552A2" w:rsidP="00F552A2">
            <w:pPr>
              <w:pStyle w:val="Textodecomentrio"/>
              <w:jc w:val="both"/>
              <w:rPr>
                <w:rFonts w:ascii="Calibri" w:eastAsia="Arial Unicode MS" w:hAnsi="Calibri" w:cs="Arial Unicode MS"/>
              </w:rPr>
            </w:pPr>
            <w:r w:rsidRPr="00D2339A">
              <w:rPr>
                <w:rFonts w:ascii="Calibri" w:eastAsia="Arial Unicode MS" w:hAnsi="Calibri" w:cs="Arial Unicode MS"/>
                <w:sz w:val="22"/>
                <w:szCs w:val="22"/>
              </w:rPr>
              <w:t>- Se o estudante obtiver nota no exame final &lt; que 5,0 (cinco) estará reprovado na disciplina e esta será sua média final.</w:t>
            </w:r>
          </w:p>
          <w:p w:rsidR="00F552A2" w:rsidRPr="000833E1" w:rsidRDefault="00F552A2" w:rsidP="000833E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Observações: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6"/>
            </w:pPr>
            <w:r>
              <w:t>ASSINATURAS: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CÓDIGO DE AUTENTICAÇÃO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color w:val="FF0000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 xml:space="preserve">Verifique a autenticidade deste documento na página </w:t>
            </w:r>
            <w:hyperlink r:id="rId8" w:history="1">
              <w:r>
                <w:rPr>
                  <w:rStyle w:val="Hyperlink"/>
                  <w:rFonts w:ascii="Calibri" w:eastAsia="Arial Unicode MS" w:hAnsi="Calibri" w:cs="Arial Unicode MS"/>
                  <w:color w:val="FF0000"/>
                  <w:sz w:val="18"/>
                </w:rPr>
                <w:t>www.dac.unicamp.br/link</w:t>
              </w:r>
            </w:hyperlink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color w:val="FF0000"/>
                <w:sz w:val="18"/>
              </w:rPr>
              <w:t>Código Chave: xxxxxxxxx</w:t>
            </w:r>
          </w:p>
        </w:tc>
      </w:tr>
    </w:tbl>
    <w:p w:rsidR="00433F02" w:rsidRDefault="00433F02">
      <w:pPr>
        <w:pStyle w:val="Rodap"/>
        <w:tabs>
          <w:tab w:val="clear" w:pos="4419"/>
          <w:tab w:val="clear" w:pos="8838"/>
        </w:tabs>
        <w:rPr>
          <w:rFonts w:eastAsia="Arial Unicode MS"/>
        </w:rPr>
      </w:pPr>
    </w:p>
    <w:sectPr w:rsidR="00433F02" w:rsidSect="00E5493C">
      <w:headerReference w:type="default" r:id="rId9"/>
      <w:footerReference w:type="even" r:id="rId10"/>
      <w:footerReference w:type="default" r:id="rId11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9C" w:rsidRDefault="00813E9C">
      <w:r>
        <w:separator/>
      </w:r>
    </w:p>
  </w:endnote>
  <w:endnote w:type="continuationSeparator" w:id="0">
    <w:p w:rsidR="00813E9C" w:rsidRDefault="008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1F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1F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1F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13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1E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2" w:rsidRDefault="00AB1C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3F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F02" w:rsidRDefault="00433F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2" w:rsidRDefault="00433F02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620"/>
    </w:tblGrid>
    <w:tr w:rsidR="00433F02">
      <w:trPr>
        <w:cantSplit/>
        <w:trHeight w:val="269"/>
      </w:trPr>
      <w:tc>
        <w:tcPr>
          <w:tcW w:w="8530" w:type="dxa"/>
          <w:shd w:val="clear" w:color="auto" w:fill="FFFFFF"/>
        </w:tcPr>
        <w:p w:rsidR="00433F02" w:rsidRDefault="00433F02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EMISSÃO: </w:t>
          </w:r>
          <w:r w:rsidR="00AB1CB8">
            <w:rPr>
              <w:rFonts w:ascii="Calibri" w:hAnsi="Calibri" w:cs="Arial Unicode MS"/>
              <w:sz w:val="18"/>
            </w:rPr>
            <w:fldChar w:fldCharType="begin"/>
          </w:r>
          <w:r>
            <w:rPr>
              <w:rFonts w:ascii="Calibri" w:hAnsi="Calibri" w:cs="Arial Unicode MS"/>
              <w:sz w:val="18"/>
            </w:rPr>
            <w:instrText xml:space="preserve"> TIME \@ "d' de 'MMMM' de 'yyyy" </w:instrText>
          </w:r>
          <w:r w:rsidR="00AB1CB8">
            <w:rPr>
              <w:rFonts w:ascii="Calibri" w:hAnsi="Calibri" w:cs="Arial Unicode MS"/>
              <w:sz w:val="18"/>
            </w:rPr>
            <w:fldChar w:fldCharType="separate"/>
          </w:r>
          <w:r w:rsidR="00213701">
            <w:rPr>
              <w:rFonts w:ascii="Calibri" w:hAnsi="Calibri" w:cs="Arial Unicode MS"/>
              <w:noProof/>
              <w:sz w:val="18"/>
            </w:rPr>
            <w:t>20 de janeiro de 2017</w:t>
          </w:r>
          <w:r w:rsidR="00AB1CB8">
            <w:rPr>
              <w:rFonts w:ascii="Calibri" w:hAnsi="Calibri" w:cs="Arial Unicode MS"/>
              <w:sz w:val="18"/>
            </w:rPr>
            <w:fldChar w:fldCharType="end"/>
          </w:r>
        </w:p>
        <w:p w:rsidR="00433F02" w:rsidRDefault="00433F02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 w:rsidR="00AB1CB8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 w:rsidR="00AB1CB8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213701">
            <w:rPr>
              <w:rStyle w:val="Nmerodepgina"/>
              <w:rFonts w:ascii="Calibri" w:hAnsi="Calibri" w:cs="Arial Unicode MS"/>
              <w:noProof/>
              <w:sz w:val="18"/>
            </w:rPr>
            <w:t>1</w:t>
          </w:r>
          <w:r w:rsidR="00AB1CB8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 w:rsidR="00AB1CB8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 w:rsidR="00AB1CB8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213701">
            <w:rPr>
              <w:rStyle w:val="Nmerodepgina"/>
              <w:rFonts w:ascii="Calibri" w:hAnsi="Calibri" w:cs="Arial Unicode MS"/>
              <w:noProof/>
              <w:sz w:val="18"/>
            </w:rPr>
            <w:t>3</w:t>
          </w:r>
          <w:r w:rsidR="00AB1CB8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433F02" w:rsidRDefault="00433F02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433F02" w:rsidRDefault="00433F02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UNICAMP – Universidade Estadual de Campinas</w:t>
          </w:r>
        </w:p>
        <w:p w:rsidR="00433F02" w:rsidRDefault="00433F02">
          <w:pPr>
            <w:pStyle w:val="Rodap"/>
            <w:jc w:val="center"/>
            <w:rPr>
              <w:rFonts w:ascii="Calibri" w:hAnsi="Calibri"/>
              <w:b/>
              <w:bCs/>
              <w:sz w:val="12"/>
            </w:rPr>
          </w:pPr>
          <w:r>
            <w:rPr>
              <w:rFonts w:ascii="Calibri" w:hAnsi="Calibri"/>
              <w:b/>
              <w:bCs/>
              <w:sz w:val="12"/>
            </w:rPr>
            <w:t>DAC – Diretoria Acadêmica</w:t>
          </w:r>
        </w:p>
        <w:p w:rsidR="00433F02" w:rsidRDefault="00433F02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Rua Sérgio Buarque de Holanda, 251 - Cidade Universitária – Barão Geraldo – Campinas/SP – 13083-970 </w:t>
          </w:r>
        </w:p>
        <w:p w:rsidR="00433F02" w:rsidRDefault="00433F02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Diretoria de Registro e Gerenciamento Acadêmico – 00 55 19 3521 6662 </w:t>
          </w:r>
        </w:p>
        <w:p w:rsidR="00433F02" w:rsidRDefault="00433F02">
          <w:pPr>
            <w:jc w:val="center"/>
            <w:rPr>
              <w:rFonts w:ascii="Calibri" w:hAnsi="Calibri" w:cs="Arial Unicode MS"/>
              <w:sz w:val="18"/>
            </w:rPr>
          </w:pPr>
          <w:r>
            <w:rPr>
              <w:rFonts w:ascii="Calibri" w:hAnsi="Calibri"/>
              <w:sz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433F02" w:rsidRDefault="00433F02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433F02" w:rsidRDefault="00433F02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433F02" w:rsidRDefault="00433F02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433F02" w:rsidRDefault="00433F02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9C" w:rsidRDefault="00813E9C">
      <w:r>
        <w:separator/>
      </w:r>
    </w:p>
  </w:footnote>
  <w:footnote w:type="continuationSeparator" w:id="0">
    <w:p w:rsidR="00813E9C" w:rsidRDefault="008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6190"/>
      <w:gridCol w:w="2410"/>
    </w:tblGrid>
    <w:tr w:rsidR="00BA31EA" w:rsidTr="00BA31EA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  <w:hideMark/>
        </w:tcPr>
        <w:p w:rsidR="00BA31EA" w:rsidRDefault="00BA31EA">
          <w:pPr>
            <w:spacing w:after="200" w:line="276" w:lineRule="auto"/>
            <w:jc w:val="both"/>
            <w:rPr>
              <w:rFonts w:ascii="Verdana" w:hAnsi="Verdana"/>
              <w:sz w:val="20"/>
              <w:lang w:eastAsia="en-US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04825" cy="504825"/>
                <wp:effectExtent l="19050" t="0" r="9525" b="0"/>
                <wp:docPr id="4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BA31EA" w:rsidRDefault="00BA31EA">
          <w:pPr>
            <w:pStyle w:val="Ttulo1"/>
            <w:framePr w:hSpace="0" w:wrap="auto" w:vAnchor="margin" w:hAnchor="text" w:xAlign="left" w:yAlign="inline"/>
            <w:spacing w:line="276" w:lineRule="auto"/>
            <w:suppressOverlap w:val="0"/>
            <w:rPr>
              <w:rFonts w:ascii="Calibri" w:eastAsiaTheme="minorEastAsia" w:hAnsi="Calibri" w:cs="Arial Unicode MS"/>
              <w:b w:val="0"/>
              <w:bCs w:val="0"/>
            </w:rPr>
          </w:pPr>
          <w:r>
            <w:rPr>
              <w:rFonts w:ascii="Calibri" w:eastAsiaTheme="minorEastAsia" w:hAnsi="Calibri" w:cs="Arial Unicode MS"/>
              <w:b w:val="0"/>
              <w:bCs w:val="0"/>
            </w:rPr>
            <w:t>UNIVERSIDADE ESTADUAL DE CAMPINAS</w:t>
          </w:r>
        </w:p>
        <w:p w:rsidR="00BA31EA" w:rsidRDefault="00BA31EA">
          <w:pPr>
            <w:pStyle w:val="Ttulo3"/>
            <w:tabs>
              <w:tab w:val="left" w:pos="199"/>
              <w:tab w:val="center" w:pos="3025"/>
            </w:tabs>
            <w:spacing w:line="276" w:lineRule="auto"/>
            <w:jc w:val="left"/>
            <w:rPr>
              <w:rFonts w:ascii="Calibri" w:eastAsiaTheme="minorEastAsia" w:hAnsi="Calibri" w:cs="Arial Unicode MS"/>
              <w:b w:val="0"/>
              <w:bCs w:val="0"/>
              <w:sz w:val="20"/>
            </w:rPr>
          </w:pPr>
          <w:r>
            <w:rPr>
              <w:rFonts w:ascii="Calibri" w:eastAsiaTheme="minorEastAsia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eastAsiaTheme="minorEastAsia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BA31EA" w:rsidRDefault="00BA31EA">
          <w:pPr>
            <w:jc w:val="center"/>
            <w:rPr>
              <w:rFonts w:ascii="Calibri" w:hAnsi="Calibri" w:cs="Arial Unicode MS"/>
              <w:sz w:val="18"/>
            </w:rPr>
          </w:pPr>
        </w:p>
        <w:p w:rsidR="00BA31EA" w:rsidRDefault="00BA31EA">
          <w:pPr>
            <w:jc w:val="center"/>
            <w:rPr>
              <w:rFonts w:ascii="Calibri" w:eastAsiaTheme="minorHAns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BA31EA" w:rsidRDefault="00BA31EA">
          <w:pPr>
            <w:jc w:val="center"/>
            <w:rPr>
              <w:rFonts w:ascii="Calibri" w:hAnsi="Calibri" w:cs="Arial Unicode MS"/>
              <w:b/>
              <w:bCs/>
              <w:sz w:val="22"/>
            </w:rPr>
          </w:pPr>
        </w:p>
        <w:p w:rsidR="00BA31EA" w:rsidRPr="00BA31EA" w:rsidRDefault="00BA31EA" w:rsidP="00057B6A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1º período letivo de 201</w:t>
          </w:r>
          <w:r w:rsidR="00057B6A">
            <w:rPr>
              <w:rFonts w:ascii="Calibri" w:hAnsi="Calibri" w:cs="Arial Unicode MS"/>
              <w:b/>
              <w:bCs/>
            </w:rPr>
            <w:t>7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BA31EA" w:rsidRDefault="00BA31EA">
          <w:pPr>
            <w:jc w:val="right"/>
            <w:rPr>
              <w:rFonts w:ascii="Verdana" w:hAnsi="Verdana"/>
              <w:lang w:eastAsia="en-US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04850" cy="466725"/>
                <wp:effectExtent l="19050" t="0" r="0" b="0"/>
                <wp:docPr id="3" name="Imagem 2" descr="logo_d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d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A31EA" w:rsidRDefault="00BA31EA">
          <w:pPr>
            <w:spacing w:after="200" w:line="276" w:lineRule="auto"/>
            <w:jc w:val="right"/>
            <w:rPr>
              <w:rFonts w:ascii="Verdana" w:hAnsi="Verdana"/>
              <w:sz w:val="20"/>
              <w:lang w:eastAsia="en-US"/>
            </w:rPr>
          </w:pPr>
        </w:p>
      </w:tc>
    </w:tr>
  </w:tbl>
  <w:p w:rsidR="00433F02" w:rsidRDefault="00433F02" w:rsidP="002D22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EA1"/>
    <w:multiLevelType w:val="hybridMultilevel"/>
    <w:tmpl w:val="820ED0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2F37"/>
    <w:multiLevelType w:val="hybridMultilevel"/>
    <w:tmpl w:val="E472A908"/>
    <w:lvl w:ilvl="0" w:tplc="3E62B7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08F8"/>
    <w:multiLevelType w:val="hybridMultilevel"/>
    <w:tmpl w:val="AAA862A2"/>
    <w:lvl w:ilvl="0" w:tplc="3E62B7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0475A"/>
    <w:multiLevelType w:val="hybridMultilevel"/>
    <w:tmpl w:val="8AE4EE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F485E"/>
    <w:multiLevelType w:val="hybridMultilevel"/>
    <w:tmpl w:val="81BEBB3C"/>
    <w:lvl w:ilvl="0" w:tplc="3E62B7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E62B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63EB6"/>
    <w:multiLevelType w:val="hybridMultilevel"/>
    <w:tmpl w:val="15DAC5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7"/>
    <w:rsid w:val="00057B6A"/>
    <w:rsid w:val="000833E1"/>
    <w:rsid w:val="00117B6E"/>
    <w:rsid w:val="00213701"/>
    <w:rsid w:val="00270B36"/>
    <w:rsid w:val="002B43A8"/>
    <w:rsid w:val="002C0B54"/>
    <w:rsid w:val="002C71F0"/>
    <w:rsid w:val="002D22C9"/>
    <w:rsid w:val="00314DCD"/>
    <w:rsid w:val="003372F7"/>
    <w:rsid w:val="00342909"/>
    <w:rsid w:val="003A6EF8"/>
    <w:rsid w:val="00404111"/>
    <w:rsid w:val="00433F02"/>
    <w:rsid w:val="004503C0"/>
    <w:rsid w:val="004D7F5D"/>
    <w:rsid w:val="005502D2"/>
    <w:rsid w:val="00641307"/>
    <w:rsid w:val="007063E9"/>
    <w:rsid w:val="007B487E"/>
    <w:rsid w:val="007E2D18"/>
    <w:rsid w:val="00813E9C"/>
    <w:rsid w:val="008C109F"/>
    <w:rsid w:val="00981B33"/>
    <w:rsid w:val="009E191C"/>
    <w:rsid w:val="00AB1CB8"/>
    <w:rsid w:val="00BA022B"/>
    <w:rsid w:val="00BA31EA"/>
    <w:rsid w:val="00C13976"/>
    <w:rsid w:val="00D2339A"/>
    <w:rsid w:val="00DC2657"/>
    <w:rsid w:val="00E5493C"/>
    <w:rsid w:val="00EE383D"/>
    <w:rsid w:val="00F13804"/>
    <w:rsid w:val="00F552A2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95E371B-CF94-4F8B-A0E7-2A65D9C9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93C"/>
    <w:rPr>
      <w:sz w:val="24"/>
      <w:szCs w:val="24"/>
    </w:rPr>
  </w:style>
  <w:style w:type="paragraph" w:styleId="Ttulo1">
    <w:name w:val="heading 1"/>
    <w:basedOn w:val="Normal"/>
    <w:next w:val="Normal"/>
    <w:qFormat/>
    <w:rsid w:val="00E5493C"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E5493C"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link w:val="Ttulo3Char"/>
    <w:qFormat/>
    <w:rsid w:val="00E5493C"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E5493C"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rsid w:val="00E5493C"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rsid w:val="00E5493C"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rsid w:val="00E5493C"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rsid w:val="00E5493C"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rsid w:val="00E5493C"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E549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5493C"/>
  </w:style>
  <w:style w:type="paragraph" w:styleId="Cabealho">
    <w:name w:val="header"/>
    <w:basedOn w:val="Normal"/>
    <w:semiHidden/>
    <w:rsid w:val="00E5493C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sid w:val="00E5493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semiHidden/>
    <w:rsid w:val="00E5493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E5493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5493C"/>
    <w:rPr>
      <w:sz w:val="20"/>
      <w:szCs w:val="20"/>
    </w:rPr>
  </w:style>
  <w:style w:type="character" w:styleId="HiperlinkVisitado">
    <w:name w:val="FollowedHyperlink"/>
    <w:basedOn w:val="Fontepargpadro"/>
    <w:semiHidden/>
    <w:rsid w:val="00E5493C"/>
    <w:rPr>
      <w:color w:val="800080"/>
      <w:u w:val="single"/>
    </w:rPr>
  </w:style>
  <w:style w:type="paragraph" w:customStyle="1" w:styleId="xl24">
    <w:name w:val="xl24"/>
    <w:basedOn w:val="Normal"/>
    <w:rsid w:val="00E5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rsid w:val="00E5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rsid w:val="00E54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rsid w:val="00E54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rsid w:val="00E54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rsid w:val="00E5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rsid w:val="00E5493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rsid w:val="00E5493C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rsid w:val="00E5493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rsid w:val="00E54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rsid w:val="00E5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833E1"/>
    <w:pPr>
      <w:ind w:left="720"/>
      <w:contextualSpacing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9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976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552A2"/>
  </w:style>
  <w:style w:type="character" w:customStyle="1" w:styleId="Ttulo3Char">
    <w:name w:val="Título 3 Char"/>
    <w:basedOn w:val="Fontepargpadro"/>
    <w:link w:val="Ttulo3"/>
    <w:rsid w:val="00BA31EA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.unicamp.br/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0102-7972201100010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5558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CCUEC</dc:creator>
  <cp:lastModifiedBy>Renata Aparecida Carvalho De Seta</cp:lastModifiedBy>
  <cp:revision>2</cp:revision>
  <cp:lastPrinted>2012-08-31T14:31:00Z</cp:lastPrinted>
  <dcterms:created xsi:type="dcterms:W3CDTF">2017-01-20T17:22:00Z</dcterms:created>
  <dcterms:modified xsi:type="dcterms:W3CDTF">2017-01-20T17:22:00Z</dcterms:modified>
</cp:coreProperties>
</file>