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120" w:lineRule="auto"/>
        <w:contextualSpacing w:val="0"/>
      </w:pPr>
      <w:r w:rsidDel="00000000" w:rsidR="00000000" w:rsidRPr="00000000">
        <w:rPr>
          <w:rtl w:val="0"/>
        </w:rPr>
      </w:r>
    </w:p>
    <w:p w:rsidR="00000000" w:rsidDel="00000000" w:rsidP="00000000" w:rsidRDefault="00000000" w:rsidRPr="00000000">
      <w:pPr>
        <w:spacing w:line="120" w:lineRule="auto"/>
        <w:contextualSpacing w:val="0"/>
      </w:pPr>
      <w:bookmarkStart w:colFirst="0" w:colLast="0" w:name="gjdgxs" w:id="0"/>
      <w:bookmarkEnd w:id="0"/>
      <w:r w:rsidDel="00000000" w:rsidR="00000000" w:rsidRPr="00000000">
        <w:rPr>
          <w:rtl w:val="0"/>
        </w:rPr>
      </w:r>
    </w:p>
    <w:tbl>
      <w:tblPr>
        <w:tblStyle w:val="Table1"/>
        <w:bidiVisual w:val="0"/>
        <w:tblW w:w="10196.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96"/>
        <w:tblGridChange w:id="0">
          <w:tblGrid>
            <w:gridCol w:w="10196"/>
          </w:tblGrid>
        </w:tblGridChange>
      </w:tblGrid>
      <w:tr>
        <w:tc>
          <w:tcPr>
            <w:tcBorders>
              <w:top w:color="000000" w:space="0" w:sz="0" w:val="nil"/>
              <w:left w:color="000000" w:space="0" w:sz="4" w:val="single"/>
              <w:bottom w:color="000000" w:space="0" w:sz="0" w:val="nil"/>
              <w:right w:color="000000" w:space="0" w:sz="4" w:val="single"/>
            </w:tcBorders>
            <w:shd w:fill="e0e0e0"/>
          </w:tcPr>
          <w:p w:rsidR="00000000" w:rsidDel="00000000" w:rsidP="00000000" w:rsidRDefault="00000000" w:rsidRPr="00000000">
            <w:pPr>
              <w:contextualSpacing w:val="0"/>
            </w:pPr>
            <w:r w:rsidDel="00000000" w:rsidR="00000000" w:rsidRPr="00000000">
              <w:rPr>
                <w:rFonts w:ascii="Arial" w:cs="Arial" w:eastAsia="Arial" w:hAnsi="Arial"/>
                <w:b w:val="1"/>
                <w:color w:val="246ca7"/>
                <w:sz w:val="18"/>
                <w:szCs w:val="18"/>
                <w:vertAlign w:val="baseline"/>
                <w:rtl w:val="0"/>
              </w:rPr>
              <w:t xml:space="preserve">FN713 - Estágio em Avaliação e Terapia Fonoaudiológica em Linguagem I</w:t>
            </w:r>
            <w:r w:rsidDel="00000000" w:rsidR="00000000" w:rsidRPr="00000000">
              <w:rPr>
                <w:rFonts w:ascii="Arial" w:cs="Arial" w:eastAsia="Arial" w:hAnsi="Arial"/>
                <w:color w:val="000000"/>
                <w:sz w:val="18"/>
                <w:szCs w:val="18"/>
                <w:vertAlign w:val="baseline"/>
                <w:rtl w:val="0"/>
              </w:rPr>
              <w:br w:type="textWrapping"/>
            </w:r>
          </w:p>
          <w:p w:rsidR="00000000" w:rsidDel="00000000" w:rsidP="00000000" w:rsidRDefault="00000000" w:rsidRPr="00000000">
            <w:pPr>
              <w:spacing w:after="100" w:before="100" w:line="240" w:lineRule="auto"/>
              <w:contextualSpacing w:val="0"/>
            </w:pPr>
            <w:r w:rsidDel="00000000" w:rsidR="00000000" w:rsidRPr="00000000">
              <w:rPr>
                <w:rFonts w:ascii="Arial" w:cs="Arial" w:eastAsia="Arial" w:hAnsi="Arial"/>
                <w:b w:val="0"/>
                <w:color w:val="000000"/>
                <w:sz w:val="18"/>
                <w:szCs w:val="18"/>
                <w:vertAlign w:val="baseline"/>
                <w:rtl w:val="0"/>
              </w:rPr>
              <w:t xml:space="preserve">OF:S-1 T:000 P:003 L:000 O:000 D:000 HS:003 SL:000 C:004 AV:N EX:N FM:90%</w:t>
              <w:br w:type="textWrapping"/>
            </w:r>
            <w:r w:rsidDel="00000000" w:rsidR="00000000" w:rsidRPr="00000000">
              <w:rPr>
                <w:rFonts w:ascii="Arial" w:cs="Arial" w:eastAsia="Arial" w:hAnsi="Arial"/>
                <w:b w:val="1"/>
                <w:color w:val="000000"/>
                <w:sz w:val="18"/>
                <w:szCs w:val="18"/>
                <w:vertAlign w:val="baseline"/>
                <w:rtl w:val="0"/>
              </w:rPr>
              <w:t xml:space="preserve">Pré-Req.: </w:t>
            </w:r>
            <w:r w:rsidDel="00000000" w:rsidR="00000000" w:rsidRPr="00000000">
              <w:rPr>
                <w:rFonts w:ascii="Arial" w:cs="Arial" w:eastAsia="Arial" w:hAnsi="Arial"/>
                <w:b w:val="0"/>
                <w:color w:val="000000"/>
                <w:sz w:val="18"/>
                <w:szCs w:val="18"/>
                <w:vertAlign w:val="baseline"/>
                <w:rtl w:val="0"/>
              </w:rPr>
              <w:t xml:space="preserve">FN511 FN611 </w:t>
            </w:r>
          </w:p>
          <w:p w:rsidR="00000000" w:rsidDel="00000000" w:rsidP="00000000" w:rsidRDefault="00000000" w:rsidRPr="00000000">
            <w:pPr>
              <w:contextualSpacing w:val="0"/>
              <w:jc w:val="both"/>
            </w:pPr>
            <w:r w:rsidDel="00000000" w:rsidR="00000000" w:rsidRPr="00000000">
              <w:rPr>
                <w:rFonts w:ascii="Arial" w:cs="Arial" w:eastAsia="Arial" w:hAnsi="Arial"/>
                <w:b w:val="1"/>
                <w:color w:val="000000"/>
                <w:sz w:val="18"/>
                <w:szCs w:val="18"/>
                <w:vertAlign w:val="baseline"/>
                <w:rtl w:val="0"/>
              </w:rPr>
              <w:t xml:space="preserve">Ementa: </w:t>
            </w:r>
            <w:r w:rsidDel="00000000" w:rsidR="00000000" w:rsidRPr="00000000">
              <w:rPr>
                <w:rFonts w:ascii="Arial" w:cs="Arial" w:eastAsia="Arial" w:hAnsi="Arial"/>
                <w:color w:val="000000"/>
                <w:sz w:val="18"/>
                <w:szCs w:val="18"/>
                <w:vertAlign w:val="baseline"/>
                <w:rtl w:val="0"/>
              </w:rPr>
              <w:t xml:space="preserve">Acompanhamento fonoaudiológico em linguagem, especialmente em gagueira e neurologia. Etapas frente ao processo clínico em uma abordagem integral e humanizada: estudo de caso, avaliação e planejamento terapêutico, registro e análise do material terapêutico, processo terapêutico, atuação junto à família, escola e outros contextos, condutas e encaminhamentos. Formas de atendimento: individual ou grupal. Abordagem multi e interdisciplinar.</w:t>
            </w:r>
          </w:p>
          <w:p w:rsidR="00000000" w:rsidDel="00000000" w:rsidP="00000000" w:rsidRDefault="00000000" w:rsidRPr="00000000">
            <w:pPr>
              <w:contextualSpacing w:val="0"/>
              <w:jc w:val="both"/>
            </w:pP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tcPr>
          <w:p w:rsidR="00000000" w:rsidDel="00000000" w:rsidP="00000000" w:rsidRDefault="00000000" w:rsidRPr="00000000">
            <w:pPr>
              <w:spacing w:after="0" w:before="0" w:line="240" w:lineRule="auto"/>
              <w:contextualSpacing w:val="0"/>
            </w:pPr>
            <w:r w:rsidDel="00000000" w:rsidR="00000000" w:rsidRPr="00000000">
              <w:rPr>
                <w:rtl w:val="0"/>
              </w:rPr>
            </w:r>
          </w:p>
        </w:tc>
      </w:tr>
    </w:tbl>
    <w:p w:rsidR="00000000" w:rsidDel="00000000" w:rsidP="00000000" w:rsidRDefault="00000000" w:rsidRPr="00000000">
      <w:pPr>
        <w:spacing w:line="120" w:lineRule="auto"/>
        <w:contextualSpacing w:val="0"/>
      </w:pPr>
      <w:r w:rsidDel="00000000" w:rsidR="00000000" w:rsidRPr="00000000">
        <w:rPr>
          <w:rtl w:val="0"/>
        </w:rPr>
      </w:r>
    </w:p>
    <w:tbl>
      <w:tblPr>
        <w:tblStyle w:val="Table3"/>
        <w:bidiVisual w:val="0"/>
        <w:tblW w:w="10196.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96"/>
        <w:tblGridChange w:id="0">
          <w:tblGrid>
            <w:gridCol w:w="10196"/>
          </w:tblGrid>
        </w:tblGridChange>
      </w:tblGrid>
      <w:tr>
        <w:tc>
          <w:tcPr>
            <w:tcBorders>
              <w:top w:color="000000" w:space="0" w:sz="0" w:val="nil"/>
              <w:left w:color="000000" w:space="0" w:sz="4" w:val="single"/>
              <w:bottom w:color="000000" w:space="0" w:sz="4" w:val="single"/>
              <w:right w:color="000000" w:space="0" w:sz="4" w:val="single"/>
            </w:tcBorders>
            <w:shd w:fill="808080"/>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color w:val="f2f2f2"/>
                <w:sz w:val="18"/>
                <w:szCs w:val="18"/>
                <w:vertAlign w:val="baseline"/>
                <w:rtl w:val="0"/>
              </w:rPr>
              <w:t xml:space="preserve">Horas Semanais</w:t>
            </w: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shd w:fill="ffffff"/>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
              <w:bidiVisual w:val="0"/>
              <w:tblW w:w="9986.999999999998" w:type="dxa"/>
              <w:jc w:val="left"/>
              <w:tblLayout w:type="fixed"/>
              <w:tblLook w:val="0000"/>
            </w:tblPr>
            <w:tblGrid>
              <w:gridCol w:w="1598"/>
              <w:gridCol w:w="1417"/>
              <w:gridCol w:w="1701"/>
              <w:gridCol w:w="998"/>
              <w:gridCol w:w="1437"/>
              <w:gridCol w:w="1418"/>
              <w:gridCol w:w="1418"/>
              <w:tblGridChange w:id="0">
                <w:tblGrid>
                  <w:gridCol w:w="1598"/>
                  <w:gridCol w:w="1417"/>
                  <w:gridCol w:w="1701"/>
                  <w:gridCol w:w="998"/>
                  <w:gridCol w:w="1437"/>
                  <w:gridCol w:w="1418"/>
                  <w:gridCol w:w="1418"/>
                </w:tblGrid>
              </w:tblGridChange>
            </w:tblGrid>
            <w:tr>
              <w:tc>
                <w:tcPr>
                  <w:shd w:fill="c0c0c0"/>
                </w:tcPr>
                <w:p w:rsidR="00000000" w:rsidDel="00000000" w:rsidP="00000000" w:rsidRDefault="00000000" w:rsidRPr="00000000">
                  <w:pPr>
                    <w:contextualSpacing w:val="0"/>
                  </w:pPr>
                  <w:r w:rsidDel="00000000" w:rsidR="00000000" w:rsidRPr="00000000">
                    <w:rPr>
                      <w:rFonts w:ascii="Calibri" w:cs="Calibri" w:eastAsia="Calibri" w:hAnsi="Calibri"/>
                      <w:b w:val="1"/>
                      <w:sz w:val="16"/>
                      <w:szCs w:val="16"/>
                      <w:vertAlign w:val="baseline"/>
                      <w:rtl w:val="0"/>
                    </w:rPr>
                    <w:t xml:space="preserve">Nº semanas</w:t>
                  </w:r>
                  <w:r w:rsidDel="00000000" w:rsidR="00000000" w:rsidRPr="00000000">
                    <w:rPr>
                      <w:rtl w:val="0"/>
                    </w:rPr>
                  </w:r>
                </w:p>
              </w:tc>
              <w:tc>
                <w:tcPr>
                  <w:shd w:fill="c0c0c0"/>
                </w:tcPr>
                <w:p w:rsidR="00000000" w:rsidDel="00000000" w:rsidP="00000000" w:rsidRDefault="00000000" w:rsidRPr="00000000">
                  <w:pPr>
                    <w:contextualSpacing w:val="0"/>
                  </w:pPr>
                  <w:r w:rsidDel="00000000" w:rsidR="00000000" w:rsidRPr="00000000">
                    <w:rPr>
                      <w:rFonts w:ascii="Calibri" w:cs="Calibri" w:eastAsia="Calibri" w:hAnsi="Calibri"/>
                      <w:b w:val="1"/>
                      <w:sz w:val="16"/>
                      <w:szCs w:val="16"/>
                      <w:vertAlign w:val="baseline"/>
                      <w:rtl w:val="0"/>
                    </w:rPr>
                    <w:t xml:space="preserve">Carga horária total</w:t>
                  </w:r>
                  <w:r w:rsidDel="00000000" w:rsidR="00000000" w:rsidRPr="00000000">
                    <w:rPr>
                      <w:rtl w:val="0"/>
                    </w:rPr>
                  </w:r>
                </w:p>
              </w:tc>
              <w:tc>
                <w:tcPr>
                  <w:shd w:fill="c0c0c0"/>
                </w:tcPr>
                <w:p w:rsidR="00000000" w:rsidDel="00000000" w:rsidP="00000000" w:rsidRDefault="00000000" w:rsidRPr="00000000">
                  <w:pPr>
                    <w:contextualSpacing w:val="0"/>
                  </w:pPr>
                  <w:r w:rsidDel="00000000" w:rsidR="00000000" w:rsidRPr="00000000">
                    <w:rPr>
                      <w:rFonts w:ascii="Calibri" w:cs="Calibri" w:eastAsia="Calibri" w:hAnsi="Calibri"/>
                      <w:b w:val="1"/>
                      <w:sz w:val="16"/>
                      <w:szCs w:val="16"/>
                      <w:vertAlign w:val="baseline"/>
                      <w:rtl w:val="0"/>
                    </w:rPr>
                    <w:t xml:space="preserve">    Aprovação (NOTA)</w:t>
                  </w:r>
                  <w:r w:rsidDel="00000000" w:rsidR="00000000" w:rsidRPr="00000000">
                    <w:rPr>
                      <w:rtl w:val="0"/>
                    </w:rPr>
                  </w:r>
                </w:p>
              </w:tc>
              <w:tc>
                <w:tcPr>
                  <w:shd w:fill="c0c0c0"/>
                </w:tcPr>
                <w:p w:rsidR="00000000" w:rsidDel="00000000" w:rsidP="00000000" w:rsidRDefault="00000000" w:rsidRPr="00000000">
                  <w:pPr>
                    <w:contextualSpacing w:val="0"/>
                  </w:pPr>
                  <w:r w:rsidDel="00000000" w:rsidR="00000000" w:rsidRPr="00000000">
                    <w:rPr>
                      <w:rtl w:val="0"/>
                    </w:rPr>
                  </w:r>
                </w:p>
              </w:tc>
              <w:tc>
                <w:tcPr>
                  <w:shd w:fill="c0c0c0"/>
                </w:tcPr>
                <w:p w:rsidR="00000000" w:rsidDel="00000000" w:rsidP="00000000" w:rsidRDefault="00000000" w:rsidRPr="00000000">
                  <w:pPr>
                    <w:contextualSpacing w:val="0"/>
                  </w:pPr>
                  <w:r w:rsidDel="00000000" w:rsidR="00000000" w:rsidRPr="00000000">
                    <w:rPr>
                      <w:rtl w:val="0"/>
                    </w:rPr>
                  </w:r>
                </w:p>
              </w:tc>
              <w:tc>
                <w:tcPr>
                  <w:shd w:fill="c0c0c0"/>
                </w:tcPr>
                <w:p w:rsidR="00000000" w:rsidDel="00000000" w:rsidP="00000000" w:rsidRDefault="00000000" w:rsidRPr="00000000">
                  <w:pPr>
                    <w:contextualSpacing w:val="0"/>
                  </w:pPr>
                  <w:r w:rsidDel="00000000" w:rsidR="00000000" w:rsidRPr="00000000">
                    <w:rPr>
                      <w:rtl w:val="0"/>
                    </w:rPr>
                  </w:r>
                </w:p>
              </w:tc>
              <w:tc>
                <w:tcPr>
                  <w:shd w:fill="c0c0c0"/>
                </w:tcPr>
                <w:p w:rsidR="00000000" w:rsidDel="00000000" w:rsidP="00000000" w:rsidRDefault="00000000" w:rsidRPr="00000000">
                  <w:pPr>
                    <w:contextualSpacing w:val="0"/>
                  </w:pP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Calibri" w:cs="Calibri" w:eastAsia="Calibri" w:hAnsi="Calibri"/>
                      <w:sz w:val="16"/>
                      <w:szCs w:val="16"/>
                      <w:vertAlign w:val="baseline"/>
                      <w:rtl w:val="0"/>
                    </w:rPr>
                    <w:t xml:space="preserve">19</w:t>
                  </w:r>
                </w:p>
              </w:tc>
              <w:tc>
                <w:tcPr/>
                <w:p w:rsidR="00000000" w:rsidDel="00000000" w:rsidP="00000000" w:rsidRDefault="00000000" w:rsidRPr="00000000">
                  <w:pPr>
                    <w:contextualSpacing w:val="0"/>
                  </w:pP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6"/>
                      <w:szCs w:val="16"/>
                      <w:vertAlign w:val="baseline"/>
                      <w:rtl w:val="0"/>
                    </w:rPr>
                    <w:t xml:space="preserve">57</w:t>
                  </w:r>
                </w:p>
              </w:tc>
              <w:tc>
                <w:tcPr/>
                <w:p w:rsidR="00000000" w:rsidDel="00000000" w:rsidP="00000000" w:rsidRDefault="00000000" w:rsidRPr="00000000">
                  <w:pPr>
                    <w:contextualSpacing w:val="0"/>
                  </w:pP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sz w:val="16"/>
                      <w:szCs w:val="16"/>
                      <w:vertAlign w:val="baseline"/>
                      <w:rtl w:val="0"/>
                    </w:rPr>
                    <w:t xml:space="preserve">5,0</w:t>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tc>
      </w:tr>
    </w:tbl>
    <w:p w:rsidR="00000000" w:rsidDel="00000000" w:rsidP="00000000" w:rsidRDefault="00000000" w:rsidRPr="00000000">
      <w:pPr>
        <w:spacing w:line="120" w:lineRule="auto"/>
        <w:contextualSpacing w:val="0"/>
      </w:pPr>
      <w:r w:rsidDel="00000000" w:rsidR="00000000" w:rsidRPr="00000000">
        <w:rPr>
          <w:rtl w:val="0"/>
        </w:rPr>
      </w:r>
    </w:p>
    <w:p w:rsidR="00000000" w:rsidDel="00000000" w:rsidP="00000000" w:rsidRDefault="00000000" w:rsidRPr="00000000">
      <w:pPr>
        <w:spacing w:line="120" w:lineRule="auto"/>
        <w:contextualSpacing w:val="0"/>
      </w:pPr>
      <w:r w:rsidDel="00000000" w:rsidR="00000000" w:rsidRPr="00000000">
        <w:rPr>
          <w:rtl w:val="0"/>
        </w:rPr>
      </w:r>
    </w:p>
    <w:tbl>
      <w:tblPr>
        <w:tblStyle w:val="Table4"/>
        <w:bidiVisual w:val="0"/>
        <w:tblW w:w="10150.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0"/>
        <w:tblGridChange w:id="0">
          <w:tblGrid>
            <w:gridCol w:w="10150"/>
          </w:tblGrid>
        </w:tblGridChange>
      </w:tblGrid>
      <w:tr>
        <w:tc>
          <w:tcPr>
            <w:tcBorders>
              <w:top w:color="000000" w:space="0" w:sz="0" w:val="nil"/>
              <w:left w:color="000000" w:space="0" w:sz="4" w:val="single"/>
              <w:bottom w:color="000000" w:space="0" w:sz="0" w:val="nil"/>
              <w:right w:color="000000" w:space="0" w:sz="4" w:val="single"/>
            </w:tcBorders>
            <w:shd w:fill="e0e0e0"/>
          </w:tcPr>
          <w:p w:rsidR="00000000" w:rsidDel="00000000" w:rsidP="00000000" w:rsidRDefault="00000000" w:rsidRPr="00000000">
            <w:pPr>
              <w:contextualSpacing w:val="0"/>
            </w:pPr>
            <w:r w:rsidDel="00000000" w:rsidR="00000000" w:rsidRPr="00000000">
              <w:rPr>
                <w:rFonts w:ascii="Calibri" w:cs="Calibri" w:eastAsia="Calibri" w:hAnsi="Calibri"/>
                <w:b w:val="1"/>
                <w:sz w:val="18"/>
                <w:szCs w:val="18"/>
                <w:vertAlign w:val="baseline"/>
                <w:rtl w:val="0"/>
              </w:rPr>
              <w:t xml:space="preserve">Objetivos:</w:t>
            </w:r>
            <w:r w:rsidDel="00000000" w:rsidR="00000000" w:rsidRPr="00000000">
              <w:rPr>
                <w:rtl w:val="0"/>
              </w:rPr>
            </w:r>
          </w:p>
        </w:tc>
      </w:tr>
      <w:tr>
        <w:tc>
          <w:tcPr>
            <w:tcBorders>
              <w:top w:color="000000" w:space="0" w:sz="0" w:val="nil"/>
              <w:bottom w:color="000000" w:space="0" w:sz="4" w:val="single"/>
            </w:tcBorders>
            <w:shd w:fill="ffffff"/>
          </w:tcPr>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18"/>
                <w:szCs w:val="18"/>
                <w:vertAlign w:val="baseline"/>
                <w:rtl w:val="0"/>
              </w:rPr>
              <w:t xml:space="preserve">OBJETIVOS GERAIS</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pPr>
              <w:numPr>
                <w:ilvl w:val="0"/>
                <w:numId w:val="3"/>
              </w:numPr>
              <w:ind w:left="360" w:hanging="360"/>
              <w:jc w:val="both"/>
              <w:rPr>
                <w:sz w:val="18"/>
                <w:szCs w:val="18"/>
              </w:rPr>
            </w:pPr>
            <w:r w:rsidDel="00000000" w:rsidR="00000000" w:rsidRPr="00000000">
              <w:rPr>
                <w:rFonts w:ascii="Arial" w:cs="Arial" w:eastAsia="Arial" w:hAnsi="Arial"/>
                <w:sz w:val="18"/>
                <w:szCs w:val="18"/>
                <w:vertAlign w:val="baseline"/>
                <w:rtl w:val="0"/>
              </w:rPr>
              <w:t xml:space="preserve">Propiciar subsídios teórico-práticos para o acompanhamento fonoaudiológico na clínica de linguagem, especialmente em gagueira e neurologia.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18"/>
                <w:szCs w:val="18"/>
                <w:vertAlign w:val="baseline"/>
                <w:rtl w:val="0"/>
              </w:rPr>
              <w:t xml:space="preserve">OBJETIVOS ESPECÍFICOS:</w:t>
            </w:r>
            <w:r w:rsidDel="00000000" w:rsidR="00000000" w:rsidRPr="00000000">
              <w:rPr>
                <w:rtl w:val="0"/>
              </w:rPr>
            </w:r>
          </w:p>
          <w:p w:rsidR="00000000" w:rsidDel="00000000" w:rsidP="00000000" w:rsidRDefault="00000000" w:rsidRPr="00000000">
            <w:pPr>
              <w:numPr>
                <w:ilvl w:val="0"/>
                <w:numId w:val="2"/>
              </w:numPr>
              <w:ind w:left="360" w:hanging="360"/>
              <w:jc w:val="both"/>
              <w:rPr>
                <w:b w:val="0"/>
                <w:sz w:val="18"/>
                <w:szCs w:val="18"/>
              </w:rPr>
            </w:pPr>
            <w:r w:rsidDel="00000000" w:rsidR="00000000" w:rsidRPr="00000000">
              <w:rPr>
                <w:rFonts w:ascii="Arial" w:cs="Arial" w:eastAsia="Arial" w:hAnsi="Arial"/>
                <w:sz w:val="18"/>
                <w:szCs w:val="18"/>
                <w:vertAlign w:val="baseline"/>
                <w:rtl w:val="0"/>
              </w:rPr>
              <w:t xml:space="preserve">Propiciar o planejamento, reflexão e discussão das bases teóricas e dos procedimentos necessários para  intervenção fonoaudiológica individual e/ou grupal de sujeitos com alterações de linguagem, especialmente em gagueira e neurologia, em uma abordagem integral e humanizada;</w:t>
            </w: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2"/>
              </w:numPr>
              <w:ind w:left="360" w:hanging="360"/>
              <w:jc w:val="both"/>
              <w:rPr>
                <w:sz w:val="18"/>
                <w:szCs w:val="18"/>
              </w:rPr>
            </w:pPr>
            <w:r w:rsidDel="00000000" w:rsidR="00000000" w:rsidRPr="00000000">
              <w:rPr>
                <w:rFonts w:ascii="Arial" w:cs="Arial" w:eastAsia="Arial" w:hAnsi="Arial"/>
                <w:sz w:val="18"/>
                <w:szCs w:val="18"/>
                <w:vertAlign w:val="baseline"/>
                <w:rtl w:val="0"/>
              </w:rPr>
              <w:t xml:space="preserve">Promover reflexão, compreensão e identificação dos determinantes psicossociais, culturais e históricos dos sujeitos em acompanhamento fonoaudiológico em linguagem em consonância com as políticas públicas de saúde;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ind w:left="360" w:hanging="360"/>
              <w:jc w:val="both"/>
              <w:rPr>
                <w:sz w:val="18"/>
                <w:szCs w:val="18"/>
              </w:rPr>
            </w:pPr>
            <w:r w:rsidDel="00000000" w:rsidR="00000000" w:rsidRPr="00000000">
              <w:rPr>
                <w:rFonts w:ascii="Arial" w:cs="Arial" w:eastAsia="Arial" w:hAnsi="Arial"/>
                <w:sz w:val="18"/>
                <w:szCs w:val="18"/>
                <w:vertAlign w:val="baseline"/>
                <w:rtl w:val="0"/>
              </w:rPr>
              <w:t xml:space="preserve">Propiciar reflexão, discussão e planejamento, reflexão e discussão de elementos e estratégias que compõem o </w:t>
            </w:r>
            <w:r w:rsidDel="00000000" w:rsidR="00000000" w:rsidRPr="00000000">
              <w:rPr>
                <w:rFonts w:ascii="Arial" w:cs="Arial" w:eastAsia="Arial" w:hAnsi="Arial"/>
                <w:i w:val="1"/>
                <w:sz w:val="18"/>
                <w:szCs w:val="18"/>
                <w:vertAlign w:val="baseline"/>
                <w:rtl w:val="0"/>
              </w:rPr>
              <w:t xml:space="preserve">setting</w:t>
            </w:r>
            <w:r w:rsidDel="00000000" w:rsidR="00000000" w:rsidRPr="00000000">
              <w:rPr>
                <w:rFonts w:ascii="Arial" w:cs="Arial" w:eastAsia="Arial" w:hAnsi="Arial"/>
                <w:sz w:val="18"/>
                <w:szCs w:val="18"/>
                <w:vertAlign w:val="baseline"/>
                <w:rtl w:val="0"/>
              </w:rPr>
              <w:t xml:space="preserve"> terapêutico a cada caso no atendimento individual e/ou grupal e no grupo de pais/familiares/cuidadores</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pPr>
              <w:spacing w:after="0" w:before="0" w:line="240" w:lineRule="auto"/>
              <w:ind w:left="708" w:firstLine="0"/>
              <w:contextualSpacing w:val="0"/>
            </w:pPr>
            <w:r w:rsidDel="00000000" w:rsidR="00000000" w:rsidRPr="00000000">
              <w:rPr>
                <w:rtl w:val="0"/>
              </w:rPr>
            </w:r>
          </w:p>
          <w:p w:rsidR="00000000" w:rsidDel="00000000" w:rsidP="00000000" w:rsidRDefault="00000000" w:rsidRPr="00000000">
            <w:pPr>
              <w:numPr>
                <w:ilvl w:val="0"/>
                <w:numId w:val="2"/>
              </w:numPr>
              <w:ind w:left="360" w:hanging="360"/>
              <w:jc w:val="both"/>
              <w:rPr>
                <w:sz w:val="18"/>
                <w:szCs w:val="18"/>
              </w:rPr>
            </w:pPr>
            <w:r w:rsidDel="00000000" w:rsidR="00000000" w:rsidRPr="00000000">
              <w:rPr>
                <w:rFonts w:ascii="Arial" w:cs="Arial" w:eastAsia="Arial" w:hAnsi="Arial"/>
                <w:sz w:val="18"/>
                <w:szCs w:val="18"/>
                <w:vertAlign w:val="baseline"/>
                <w:rtl w:val="0"/>
              </w:rPr>
              <w:t xml:space="preserve">Promover reflexão, discussão e planejamento, da atuação fonoaudiológica dos sujeitos em acompanhamento fonoaudiológico em linguagem em diferentes contextos - familiar, escolar e profissional</w:t>
            </w:r>
            <w:r w:rsidDel="00000000" w:rsidR="00000000" w:rsidRPr="00000000">
              <w:rPr>
                <w:rFonts w:ascii="Arial" w:cs="Arial" w:eastAsia="Arial" w:hAnsi="Arial"/>
                <w:sz w:val="18"/>
                <w:szCs w:val="18"/>
                <w:rtl w:val="0"/>
              </w:rPr>
              <w:t xml:space="preserv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360" w:hanging="360"/>
              <w:jc w:val="both"/>
              <w:rPr>
                <w:sz w:val="18"/>
                <w:szCs w:val="18"/>
              </w:rPr>
            </w:pPr>
            <w:r w:rsidDel="00000000" w:rsidR="00000000" w:rsidRPr="00000000">
              <w:rPr>
                <w:rFonts w:ascii="Arial" w:cs="Arial" w:eastAsia="Arial" w:hAnsi="Arial"/>
                <w:sz w:val="18"/>
                <w:szCs w:val="18"/>
                <w:vertAlign w:val="baseline"/>
                <w:rtl w:val="0"/>
              </w:rPr>
              <w:t xml:space="preserve">Propiciar reflexão e discussão da responsabilidade profissional e ética dos estagiários com os sujeitos, seus familiares e outros profissionais envolvidos além dos supervisores, colegas e funcionários;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tabs>
                <w:tab w:val="left" w:pos="1080"/>
              </w:tabs>
              <w:spacing w:after="0" w:before="0" w:line="240" w:lineRule="auto"/>
              <w:ind w:left="360" w:hanging="360"/>
              <w:jc w:val="both"/>
              <w:rPr>
                <w:b w:val="0"/>
                <w:color w:val="000000"/>
                <w:sz w:val="18"/>
                <w:szCs w:val="18"/>
              </w:rPr>
            </w:pPr>
            <w:r w:rsidDel="00000000" w:rsidR="00000000" w:rsidRPr="00000000">
              <w:rPr>
                <w:rFonts w:ascii="Arial" w:cs="Arial" w:eastAsia="Arial" w:hAnsi="Arial"/>
                <w:b w:val="0"/>
                <w:color w:val="000000"/>
                <w:sz w:val="18"/>
                <w:szCs w:val="18"/>
                <w:vertAlign w:val="baseline"/>
                <w:rtl w:val="0"/>
              </w:rPr>
              <w:t xml:space="preserve">Incentivar a reflexão e discussão com outros profissionais envolvidos no acompanhamento fonoaudiológico, tendo em vista atenção integral e relação multi e interdisciplinar.</w:t>
            </w:r>
          </w:p>
          <w:p w:rsidR="00000000" w:rsidDel="00000000" w:rsidP="00000000" w:rsidRDefault="00000000" w:rsidRPr="00000000">
            <w:pPr>
              <w:tabs>
                <w:tab w:val="left" w:pos="1080"/>
              </w:tabs>
              <w:spacing w:after="0" w:before="0" w:line="240" w:lineRule="auto"/>
              <w:contextualSpacing w:val="0"/>
              <w:jc w:val="both"/>
            </w:pPr>
            <w:r w:rsidDel="00000000" w:rsidR="00000000" w:rsidRPr="00000000">
              <w:rPr>
                <w:rtl w:val="0"/>
              </w:rPr>
            </w:r>
          </w:p>
          <w:p w:rsidR="00000000" w:rsidDel="00000000" w:rsidP="00000000" w:rsidRDefault="00000000" w:rsidRPr="00000000">
            <w:pPr>
              <w:numPr>
                <w:ilvl w:val="0"/>
                <w:numId w:val="1"/>
              </w:numPr>
              <w:tabs>
                <w:tab w:val="left" w:pos="2160"/>
                <w:tab w:val="left" w:pos="2880"/>
              </w:tabs>
              <w:spacing w:after="0" w:before="0" w:line="240" w:lineRule="auto"/>
              <w:ind w:left="360" w:hanging="360"/>
              <w:jc w:val="both"/>
              <w:rPr>
                <w:b w:val="0"/>
                <w:sz w:val="18"/>
                <w:szCs w:val="18"/>
              </w:rPr>
            </w:pPr>
            <w:r w:rsidDel="00000000" w:rsidR="00000000" w:rsidRPr="00000000">
              <w:rPr>
                <w:rFonts w:ascii="Arial" w:cs="Arial" w:eastAsia="Arial" w:hAnsi="Arial"/>
                <w:b w:val="0"/>
                <w:sz w:val="18"/>
                <w:szCs w:val="18"/>
                <w:vertAlign w:val="baseline"/>
                <w:rtl w:val="0"/>
              </w:rPr>
              <w:t xml:space="preserve">Propiciar subsídios para reflexão, discussão e construção de relatórios de avaliação e acompanhamento fonoaudiológico, de encaminhamentos, de registros de terapia e outros.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bl>
    <w:p w:rsidR="00000000" w:rsidDel="00000000" w:rsidP="00000000" w:rsidRDefault="00000000" w:rsidRPr="00000000">
      <w:pPr>
        <w:spacing w:line="120" w:lineRule="auto"/>
        <w:contextualSpacing w:val="0"/>
      </w:pPr>
      <w:r w:rsidDel="00000000" w:rsidR="00000000" w:rsidRPr="00000000">
        <w:rPr>
          <w:rtl w:val="0"/>
        </w:rPr>
      </w:r>
    </w:p>
    <w:tbl>
      <w:tblPr>
        <w:tblStyle w:val="Table5"/>
        <w:bidiVisual w:val="0"/>
        <w:tblW w:w="10150.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0"/>
        <w:tblGridChange w:id="0">
          <w:tblGrid>
            <w:gridCol w:w="10150"/>
          </w:tblGrid>
        </w:tblGridChange>
      </w:tblGrid>
      <w:tr>
        <w:tc>
          <w:tcPr>
            <w:tcBorders>
              <w:top w:color="000000" w:space="0" w:sz="0" w:val="nil"/>
              <w:left w:color="000000" w:space="0" w:sz="4" w:val="single"/>
              <w:bottom w:color="000000" w:space="0" w:sz="0" w:val="nil"/>
              <w:right w:color="000000" w:space="0" w:sz="4" w:val="single"/>
            </w:tcBorders>
            <w:shd w:fill="e0e0e0"/>
          </w:tcPr>
          <w:p w:rsidR="00000000" w:rsidDel="00000000" w:rsidP="00000000" w:rsidRDefault="00000000" w:rsidRPr="00000000">
            <w:pPr>
              <w:contextualSpacing w:val="0"/>
            </w:pPr>
            <w:r w:rsidDel="00000000" w:rsidR="00000000" w:rsidRPr="00000000">
              <w:rPr>
                <w:rFonts w:ascii="Calibri" w:cs="Calibri" w:eastAsia="Calibri" w:hAnsi="Calibri"/>
                <w:b w:val="1"/>
                <w:sz w:val="18"/>
                <w:szCs w:val="18"/>
                <w:vertAlign w:val="baseline"/>
                <w:rtl w:val="0"/>
              </w:rPr>
              <w:t xml:space="preserve">Programa:</w:t>
            </w:r>
            <w:r w:rsidDel="00000000" w:rsidR="00000000" w:rsidRPr="00000000">
              <w:rPr>
                <w:rtl w:val="0"/>
              </w:rPr>
            </w:r>
          </w:p>
        </w:tc>
      </w:tr>
      <w:tr>
        <w:tc>
          <w:tcPr>
            <w:tcBorders>
              <w:top w:color="000000" w:space="0" w:sz="0" w:val="nil"/>
              <w:bottom w:color="000000" w:space="0" w:sz="4" w:val="single"/>
            </w:tcBorders>
            <w:shd w:fill="ffffff"/>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tabs>
                <w:tab w:val="left" w:pos="2160"/>
                <w:tab w:val="left" w:pos="2880"/>
              </w:tabs>
              <w:spacing w:after="0" w:before="0" w:line="240" w:lineRule="auto"/>
              <w:ind w:left="360" w:hanging="360"/>
              <w:jc w:val="both"/>
              <w:rPr>
                <w:rFonts w:ascii="Arial" w:cs="Arial" w:eastAsia="Arial" w:hAnsi="Arial"/>
                <w:b w:val="0"/>
                <w:sz w:val="18"/>
                <w:szCs w:val="18"/>
              </w:rPr>
            </w:pPr>
            <w:r w:rsidDel="00000000" w:rsidR="00000000" w:rsidRPr="00000000">
              <w:rPr>
                <w:rFonts w:ascii="Arial" w:cs="Arial" w:eastAsia="Arial" w:hAnsi="Arial"/>
                <w:b w:val="0"/>
                <w:sz w:val="18"/>
                <w:szCs w:val="18"/>
                <w:vertAlign w:val="baseline"/>
                <w:rtl w:val="0"/>
              </w:rPr>
              <w:t xml:space="preserve">Exercício da correlação teoria e prática na clínica de linguagem. </w:t>
            </w:r>
          </w:p>
          <w:p w:rsidR="00000000" w:rsidDel="00000000" w:rsidP="00000000" w:rsidRDefault="00000000" w:rsidRPr="00000000">
            <w:pPr>
              <w:numPr>
                <w:ilvl w:val="0"/>
                <w:numId w:val="4"/>
              </w:numPr>
              <w:tabs>
                <w:tab w:val="left" w:pos="2160"/>
                <w:tab w:val="left" w:pos="2880"/>
              </w:tabs>
              <w:spacing w:after="0" w:before="0" w:line="240" w:lineRule="auto"/>
              <w:ind w:left="360" w:hanging="360"/>
              <w:jc w:val="both"/>
              <w:rPr>
                <w:rFonts w:ascii="Arial" w:cs="Arial" w:eastAsia="Arial" w:hAnsi="Arial"/>
                <w:b w:val="0"/>
                <w:sz w:val="18"/>
                <w:szCs w:val="18"/>
              </w:rPr>
            </w:pPr>
            <w:r w:rsidDel="00000000" w:rsidR="00000000" w:rsidRPr="00000000">
              <w:rPr>
                <w:rFonts w:ascii="Arial" w:cs="Arial" w:eastAsia="Arial" w:hAnsi="Arial"/>
                <w:b w:val="0"/>
                <w:sz w:val="18"/>
                <w:szCs w:val="18"/>
                <w:vertAlign w:val="baseline"/>
                <w:rtl w:val="0"/>
              </w:rPr>
              <w:t xml:space="preserve">Temas específicos relacionados às queixas de linguagem dos sujeitos, especialmente em gagueira e neurologia. </w:t>
            </w:r>
          </w:p>
          <w:p w:rsidR="00000000" w:rsidDel="00000000" w:rsidP="00000000" w:rsidRDefault="00000000" w:rsidRPr="00000000">
            <w:pPr>
              <w:numPr>
                <w:ilvl w:val="0"/>
                <w:numId w:val="4"/>
              </w:numPr>
              <w:tabs>
                <w:tab w:val="left" w:pos="2160"/>
                <w:tab w:val="left" w:pos="2880"/>
              </w:tabs>
              <w:spacing w:after="0" w:before="0" w:line="240" w:lineRule="auto"/>
              <w:ind w:left="360" w:hanging="360"/>
              <w:jc w:val="both"/>
              <w:rPr>
                <w:rFonts w:ascii="Arial" w:cs="Arial" w:eastAsia="Arial" w:hAnsi="Arial"/>
                <w:b w:val="0"/>
                <w:sz w:val="18"/>
                <w:szCs w:val="18"/>
              </w:rPr>
            </w:pPr>
            <w:r w:rsidDel="00000000" w:rsidR="00000000" w:rsidRPr="00000000">
              <w:rPr>
                <w:rFonts w:ascii="Arial" w:cs="Arial" w:eastAsia="Arial" w:hAnsi="Arial"/>
                <w:b w:val="0"/>
                <w:sz w:val="18"/>
                <w:szCs w:val="18"/>
                <w:vertAlign w:val="baseline"/>
                <w:rtl w:val="0"/>
              </w:rPr>
              <w:t xml:space="preserve">Subsídios teórico-práticos para delineamento de estratégias para avaliação e terapia fonoaudiológica em linguagem, especialmente em gagueira e neurologia. </w:t>
            </w:r>
          </w:p>
          <w:p w:rsidR="00000000" w:rsidDel="00000000" w:rsidP="00000000" w:rsidRDefault="00000000" w:rsidRPr="00000000">
            <w:pPr>
              <w:numPr>
                <w:ilvl w:val="0"/>
                <w:numId w:val="4"/>
              </w:numPr>
              <w:tabs>
                <w:tab w:val="left" w:pos="2160"/>
                <w:tab w:val="left" w:pos="2880"/>
              </w:tabs>
              <w:spacing w:after="0" w:before="0" w:line="240" w:lineRule="auto"/>
              <w:ind w:left="360" w:hanging="360"/>
              <w:jc w:val="both"/>
              <w:rPr>
                <w:rFonts w:ascii="Arial" w:cs="Arial" w:eastAsia="Arial" w:hAnsi="Arial"/>
                <w:b w:val="0"/>
                <w:sz w:val="18"/>
                <w:szCs w:val="18"/>
              </w:rPr>
            </w:pPr>
            <w:r w:rsidDel="00000000" w:rsidR="00000000" w:rsidRPr="00000000">
              <w:rPr>
                <w:rFonts w:ascii="Arial" w:cs="Arial" w:eastAsia="Arial" w:hAnsi="Arial"/>
                <w:b w:val="0"/>
                <w:sz w:val="18"/>
                <w:szCs w:val="18"/>
                <w:vertAlign w:val="baseline"/>
                <w:rtl w:val="0"/>
              </w:rPr>
              <w:t xml:space="preserve">Acompanhamento multi e interdisciplinar na clínica de linguagem.</w:t>
            </w:r>
          </w:p>
          <w:p w:rsidR="00000000" w:rsidDel="00000000" w:rsidP="00000000" w:rsidRDefault="00000000" w:rsidRPr="00000000">
            <w:pPr>
              <w:numPr>
                <w:ilvl w:val="0"/>
                <w:numId w:val="4"/>
              </w:numPr>
              <w:tabs>
                <w:tab w:val="left" w:pos="2160"/>
                <w:tab w:val="left" w:pos="2880"/>
              </w:tabs>
              <w:spacing w:after="0" w:before="0" w:line="240" w:lineRule="auto"/>
              <w:ind w:left="360" w:hanging="360"/>
              <w:jc w:val="both"/>
              <w:rPr>
                <w:rFonts w:ascii="Arial" w:cs="Arial" w:eastAsia="Arial" w:hAnsi="Arial"/>
                <w:b w:val="0"/>
                <w:sz w:val="18"/>
                <w:szCs w:val="18"/>
              </w:rPr>
            </w:pPr>
            <w:r w:rsidDel="00000000" w:rsidR="00000000" w:rsidRPr="00000000">
              <w:rPr>
                <w:rFonts w:ascii="Arial" w:cs="Arial" w:eastAsia="Arial" w:hAnsi="Arial"/>
                <w:b w:val="0"/>
                <w:sz w:val="18"/>
                <w:szCs w:val="18"/>
                <w:vertAlign w:val="baseline"/>
                <w:rtl w:val="0"/>
              </w:rPr>
              <w:t xml:space="preserve">A atenção e o cuidado com e dos familiares/cuidadores na clínica de linguagem.</w:t>
            </w:r>
          </w:p>
          <w:p w:rsidR="00000000" w:rsidDel="00000000" w:rsidP="00000000" w:rsidRDefault="00000000" w:rsidRPr="00000000">
            <w:pPr>
              <w:numPr>
                <w:ilvl w:val="0"/>
                <w:numId w:val="4"/>
              </w:numPr>
              <w:tabs>
                <w:tab w:val="left" w:pos="2160"/>
                <w:tab w:val="left" w:pos="2880"/>
              </w:tabs>
              <w:spacing w:after="0" w:before="0" w:line="240" w:lineRule="auto"/>
              <w:ind w:left="360" w:hanging="360"/>
              <w:jc w:val="both"/>
              <w:rPr>
                <w:rFonts w:ascii="Arial" w:cs="Arial" w:eastAsia="Arial" w:hAnsi="Arial"/>
                <w:b w:val="0"/>
                <w:sz w:val="18"/>
                <w:szCs w:val="18"/>
              </w:rPr>
            </w:pPr>
            <w:r w:rsidDel="00000000" w:rsidR="00000000" w:rsidRPr="00000000">
              <w:rPr>
                <w:rFonts w:ascii="Arial" w:cs="Arial" w:eastAsia="Arial" w:hAnsi="Arial"/>
                <w:b w:val="0"/>
                <w:sz w:val="18"/>
                <w:szCs w:val="18"/>
                <w:vertAlign w:val="baseline"/>
                <w:rtl w:val="0"/>
              </w:rPr>
              <w:t xml:space="preserve">Princípios da Bioética - autonomia, beneficiência e justiça.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spacing w:line="120" w:lineRule="auto"/>
        <w:ind w:left="-181" w:firstLine="0"/>
        <w:contextualSpacing w:val="0"/>
      </w:pPr>
      <w:r w:rsidDel="00000000" w:rsidR="00000000" w:rsidRPr="00000000">
        <w:rPr>
          <w:rtl w:val="0"/>
        </w:rPr>
      </w:r>
    </w:p>
    <w:tbl>
      <w:tblPr>
        <w:tblStyle w:val="Table6"/>
        <w:bidiVisual w:val="0"/>
        <w:tblW w:w="10150.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0"/>
        <w:tblGridChange w:id="0">
          <w:tblGrid>
            <w:gridCol w:w="10150"/>
          </w:tblGrid>
        </w:tblGridChange>
      </w:tblGrid>
      <w:tr>
        <w:tc>
          <w:tcPr>
            <w:tcBorders>
              <w:top w:color="000000" w:space="0" w:sz="0" w:val="nil"/>
              <w:left w:color="000000" w:space="0" w:sz="4" w:val="single"/>
              <w:bottom w:color="000000" w:space="0" w:sz="0" w:val="nil"/>
              <w:right w:color="000000" w:space="0" w:sz="4" w:val="single"/>
            </w:tcBorders>
            <w:shd w:fill="e0e0e0"/>
          </w:tcPr>
          <w:p w:rsidR="00000000" w:rsidDel="00000000" w:rsidP="00000000" w:rsidRDefault="00000000" w:rsidRPr="00000000">
            <w:pPr>
              <w:keepNext w:val="1"/>
              <w:spacing w:after="0" w:before="0" w:line="240" w:lineRule="auto"/>
              <w:contextualSpacing w:val="0"/>
            </w:pPr>
            <w:r w:rsidDel="00000000" w:rsidR="00000000" w:rsidRPr="00000000">
              <w:rPr>
                <w:rFonts w:ascii="Calibri" w:cs="Calibri" w:eastAsia="Calibri" w:hAnsi="Calibri"/>
                <w:b w:val="1"/>
                <w:sz w:val="18"/>
                <w:szCs w:val="18"/>
                <w:vertAlign w:val="baseline"/>
                <w:rtl w:val="0"/>
              </w:rPr>
              <w:t xml:space="preserve">Bibliografia:</w:t>
            </w:r>
          </w:p>
        </w:tc>
      </w:tr>
      <w:tr>
        <w:tc>
          <w:tcPr>
            <w:tcBorders>
              <w:top w:color="000000" w:space="0" w:sz="0" w:val="nil"/>
              <w:bottom w:color="000000" w:space="0" w:sz="0" w:val="nil"/>
            </w:tcBorders>
            <w:shd w:fill="ffffff"/>
          </w:tcPr>
          <w:p w:rsidR="00000000" w:rsidDel="00000000" w:rsidP="00000000" w:rsidRDefault="00000000" w:rsidRPr="00000000">
            <w:pPr>
              <w:contextualSpacing w:val="0"/>
            </w:pPr>
            <w:r w:rsidDel="00000000" w:rsidR="00000000" w:rsidRPr="00000000">
              <w:rPr>
                <w:rFonts w:ascii="Arial" w:cs="Arial" w:eastAsia="Arial" w:hAnsi="Arial"/>
                <w:b w:val="1"/>
                <w:sz w:val="18"/>
                <w:szCs w:val="18"/>
                <w:vertAlign w:val="baseline"/>
                <w:rtl w:val="0"/>
              </w:rPr>
              <w:t xml:space="preserve">Referências básicas: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609.0000000000001" w:hanging="570"/>
              <w:contextualSpacing w:val="0"/>
              <w:jc w:val="both"/>
            </w:pPr>
            <w:r w:rsidDel="00000000" w:rsidR="00000000" w:rsidRPr="00000000">
              <w:rPr>
                <w:rFonts w:ascii="Arial" w:cs="Arial" w:eastAsia="Arial" w:hAnsi="Arial"/>
                <w:sz w:val="18"/>
                <w:szCs w:val="18"/>
                <w:rtl w:val="0"/>
              </w:rPr>
              <w:t xml:space="preserve">ANDRADE CRF de. Gagueira. In: MARCHESAN IQ, SILVA HJ da, TOMÉ MC. (orgs). Tratado das Especialidades em Fonoaudiologia. São Paulo: Guanabara Koogan. 2014, pp.653-657.</w:t>
            </w:r>
          </w:p>
          <w:p w:rsidR="00000000" w:rsidDel="00000000" w:rsidP="00000000" w:rsidRDefault="00000000" w:rsidRPr="00000000">
            <w:pPr>
              <w:contextualSpacing w:val="0"/>
              <w:jc w:val="both"/>
            </w:pPr>
            <w:r w:rsidDel="00000000" w:rsidR="00000000" w:rsidRPr="00000000">
              <w:rPr>
                <w:rFonts w:ascii="Arial" w:cs="Arial" w:eastAsia="Arial" w:hAnsi="Arial"/>
                <w:sz w:val="18"/>
                <w:szCs w:val="18"/>
                <w:vertAlign w:val="baseline"/>
                <w:rtl w:val="0"/>
              </w:rPr>
              <w:t xml:space="preserve">BARBOSA MAM et al. Cuidado centrado na família no contexto da criança com deficiência e sua família: uma análise </w:t>
            </w:r>
          </w:p>
          <w:p w:rsidR="00000000" w:rsidDel="00000000" w:rsidP="00000000" w:rsidRDefault="00000000" w:rsidRPr="00000000">
            <w:pPr>
              <w:ind w:left="539" w:firstLine="0"/>
              <w:contextualSpacing w:val="0"/>
              <w:jc w:val="both"/>
            </w:pPr>
            <w:r w:rsidDel="00000000" w:rsidR="00000000" w:rsidRPr="00000000">
              <w:rPr>
                <w:rFonts w:ascii="Arial" w:cs="Arial" w:eastAsia="Arial" w:hAnsi="Arial"/>
                <w:sz w:val="18"/>
                <w:szCs w:val="18"/>
                <w:vertAlign w:val="baseline"/>
                <w:rtl w:val="0"/>
              </w:rPr>
              <w:t xml:space="preserve">reflexiva. Texto Contexto - Enferm</w:t>
            </w:r>
            <w:r w:rsidDel="00000000" w:rsidR="00000000" w:rsidRPr="00000000">
              <w:rPr>
                <w:rFonts w:ascii="Arial" w:cs="Arial" w:eastAsia="Arial" w:hAnsi="Arial"/>
                <w:i w:val="1"/>
                <w:sz w:val="18"/>
                <w:szCs w:val="18"/>
                <w:vertAlign w:val="baseline"/>
                <w:rtl w:val="0"/>
              </w:rPr>
              <w:t xml:space="preserve">. </w:t>
            </w:r>
            <w:r w:rsidDel="00000000" w:rsidR="00000000" w:rsidRPr="00000000">
              <w:rPr>
                <w:rFonts w:ascii="Arial" w:cs="Arial" w:eastAsia="Arial" w:hAnsi="Arial"/>
                <w:sz w:val="18"/>
                <w:szCs w:val="18"/>
                <w:vertAlign w:val="baseline"/>
                <w:rtl w:val="0"/>
              </w:rPr>
              <w:t xml:space="preserve">2012, vol.21,n.1, pp. 194-199.</w:t>
            </w:r>
          </w:p>
          <w:p w:rsidR="00000000" w:rsidDel="00000000" w:rsidP="00000000" w:rsidRDefault="00000000" w:rsidRPr="00000000">
            <w:pPr>
              <w:tabs>
                <w:tab w:val="left" w:pos="0"/>
              </w:tabs>
              <w:ind w:left="539" w:hanging="539"/>
              <w:contextualSpacing w:val="0"/>
              <w:jc w:val="both"/>
            </w:pPr>
            <w:r w:rsidDel="00000000" w:rsidR="00000000" w:rsidRPr="00000000">
              <w:rPr>
                <w:rFonts w:ascii="Arial" w:cs="Arial" w:eastAsia="Arial" w:hAnsi="Arial"/>
                <w:sz w:val="18"/>
                <w:szCs w:val="18"/>
                <w:vertAlign w:val="baseline"/>
                <w:rtl w:val="0"/>
              </w:rPr>
              <w:t xml:space="preserve">BRITO ES; RABINOVICH EP. A família também adoece!: mudanças secundárias à ocorrência de um acidente vascular encefálico na família. Interface - Comunic., Saúde, Educ. 2008; 12(27):783-94. </w:t>
            </w:r>
          </w:p>
          <w:p w:rsidR="00000000" w:rsidDel="00000000" w:rsidP="00000000" w:rsidRDefault="00000000" w:rsidRPr="00000000">
            <w:pPr>
              <w:contextualSpacing w:val="0"/>
              <w:jc w:val="both"/>
            </w:pPr>
            <w:r w:rsidDel="00000000" w:rsidR="00000000" w:rsidRPr="00000000">
              <w:rPr>
                <w:rFonts w:ascii="Arial" w:cs="Arial" w:eastAsia="Arial" w:hAnsi="Arial"/>
                <w:sz w:val="18"/>
                <w:szCs w:val="18"/>
                <w:vertAlign w:val="baseline"/>
                <w:rtl w:val="0"/>
              </w:rPr>
              <w:t xml:space="preserve">CARDOSO F. Coletivo de cuidados e o </w:t>
            </w:r>
            <w:r w:rsidDel="00000000" w:rsidR="00000000" w:rsidRPr="00000000">
              <w:rPr>
                <w:rFonts w:ascii="Arial" w:cs="Arial" w:eastAsia="Arial" w:hAnsi="Arial"/>
                <w:i w:val="1"/>
                <w:sz w:val="18"/>
                <w:szCs w:val="18"/>
                <w:vertAlign w:val="baseline"/>
                <w:rtl w:val="0"/>
              </w:rPr>
              <w:t xml:space="preserve">setting</w:t>
            </w:r>
            <w:r w:rsidDel="00000000" w:rsidR="00000000" w:rsidRPr="00000000">
              <w:rPr>
                <w:rFonts w:ascii="Arial" w:cs="Arial" w:eastAsia="Arial" w:hAnsi="Arial"/>
                <w:sz w:val="18"/>
                <w:szCs w:val="18"/>
                <w:vertAlign w:val="baseline"/>
                <w:rtl w:val="0"/>
              </w:rPr>
              <w:t xml:space="preserve"> terapêutico na clínica fonoaudiológica. (Dissertação) Mestrado em </w:t>
            </w:r>
          </w:p>
          <w:p w:rsidR="00000000" w:rsidDel="00000000" w:rsidP="00000000" w:rsidRDefault="00000000" w:rsidRPr="00000000">
            <w:pPr>
              <w:ind w:left="567" w:firstLine="0"/>
              <w:contextualSpacing w:val="0"/>
            </w:pPr>
            <w:r w:rsidDel="00000000" w:rsidR="00000000" w:rsidRPr="00000000">
              <w:rPr>
                <w:rFonts w:ascii="Arial" w:cs="Arial" w:eastAsia="Arial" w:hAnsi="Arial"/>
                <w:sz w:val="18"/>
                <w:szCs w:val="18"/>
                <w:vertAlign w:val="baseline"/>
                <w:rtl w:val="0"/>
              </w:rPr>
              <w:t xml:space="preserve">Fonoaudiologia. PUC – SP, 2009.</w:t>
            </w:r>
          </w:p>
          <w:p w:rsidR="00000000" w:rsidDel="00000000" w:rsidP="00000000" w:rsidRDefault="00000000" w:rsidRPr="00000000">
            <w:pPr>
              <w:ind w:left="607" w:hanging="607"/>
              <w:contextualSpacing w:val="0"/>
              <w:jc w:val="both"/>
            </w:pPr>
            <w:r w:rsidDel="00000000" w:rsidR="00000000" w:rsidRPr="00000000">
              <w:rPr>
                <w:rFonts w:ascii="Arial" w:cs="Arial" w:eastAsia="Arial" w:hAnsi="Arial"/>
                <w:sz w:val="18"/>
                <w:szCs w:val="18"/>
                <w:vertAlign w:val="baseline"/>
                <w:rtl w:val="0"/>
              </w:rPr>
              <w:t xml:space="preserve">CARVALHO NG de; CHUN RYS; MONTILHA RCI. Processos grupais com familiares: percepção de graduandos de fonoaudiologia. Rev. CEFAC. 2015, 17(4):1079-1089.</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CHUN RYS</w:t>
            </w:r>
            <w:r w:rsidDel="00000000" w:rsidR="00000000" w:rsidRPr="00000000">
              <w:rPr>
                <w:rFonts w:ascii="Arial" w:cs="Arial" w:eastAsia="Arial" w:hAnsi="Arial"/>
                <w:color w:val="000000"/>
                <w:sz w:val="18"/>
                <w:szCs w:val="18"/>
                <w:vertAlign w:val="baseline"/>
                <w:rtl w:val="0"/>
              </w:rPr>
              <w:t xml:space="preserve">. Processos de significação de afásicos usuários de comunicação suplementar e/ou alternativa. Rev. Soc. Bras. Fonoaudiol</w:t>
            </w:r>
            <w:r w:rsidDel="00000000" w:rsidR="00000000" w:rsidRPr="00000000">
              <w:rPr>
                <w:rFonts w:ascii="Arial" w:cs="Arial" w:eastAsia="Arial" w:hAnsi="Arial"/>
                <w:i w:val="1"/>
                <w:color w:val="000000"/>
                <w:sz w:val="18"/>
                <w:szCs w:val="18"/>
                <w:vertAlign w:val="baseline"/>
                <w:rtl w:val="0"/>
              </w:rPr>
              <w:t xml:space="preserve">.</w:t>
            </w:r>
            <w:r w:rsidDel="00000000" w:rsidR="00000000" w:rsidRPr="00000000">
              <w:rPr>
                <w:rFonts w:ascii="Arial" w:cs="Arial" w:eastAsia="Arial" w:hAnsi="Arial"/>
                <w:color w:val="000000"/>
                <w:sz w:val="18"/>
                <w:szCs w:val="18"/>
                <w:vertAlign w:val="baseline"/>
                <w:rtl w:val="0"/>
              </w:rPr>
              <w:t xml:space="preserve"> 2010. 15(4):598-603.</w:t>
            </w:r>
          </w:p>
          <w:p w:rsidR="00000000" w:rsidDel="00000000" w:rsidP="00000000" w:rsidRDefault="00000000" w:rsidRPr="00000000">
            <w:pPr>
              <w:spacing w:after="0" w:before="0" w:lineRule="auto"/>
              <w:ind w:left="606" w:hanging="606"/>
              <w:contextualSpacing w:val="0"/>
              <w:jc w:val="both"/>
            </w:pPr>
            <w:r w:rsidDel="00000000" w:rsidR="00000000" w:rsidRPr="00000000">
              <w:rPr>
                <w:rFonts w:ascii="Arial" w:cs="Arial" w:eastAsia="Arial" w:hAnsi="Arial"/>
                <w:color w:val="000000"/>
                <w:sz w:val="18"/>
                <w:szCs w:val="18"/>
                <w:vertAlign w:val="baseline"/>
                <w:rtl w:val="0"/>
              </w:rPr>
              <w:t xml:space="preserve">CHUN RYS; NAKAMURA HY. Cuidado na Produção da Saúde – Questões para a Fonoaudiologia. In: MARCHESAN IQ, SILVA HJ da, TOMÉ MC. (orgs). Tratado das Especialidades em Fonoaudiologia. São Paulo: Guanabara Koogan. 2014, pp.744-749</w:t>
            </w:r>
          </w:p>
          <w:p w:rsidR="00000000" w:rsidDel="00000000" w:rsidP="00000000" w:rsidRDefault="00000000" w:rsidRPr="00000000">
            <w:pPr>
              <w:contextualSpacing w:val="0"/>
              <w:jc w:val="both"/>
            </w:pPr>
            <w:r w:rsidDel="00000000" w:rsidR="00000000" w:rsidRPr="00000000">
              <w:rPr>
                <w:rFonts w:ascii="Arial" w:cs="Arial" w:eastAsia="Arial" w:hAnsi="Arial"/>
                <w:color w:val="000000"/>
                <w:sz w:val="18"/>
                <w:szCs w:val="18"/>
                <w:highlight w:val="white"/>
                <w:vertAlign w:val="baseline"/>
                <w:rtl w:val="0"/>
              </w:rPr>
              <w:t xml:space="preserve">CHUN RYS; ROMANO N; ZERBETO AB; MOREIRA EC. Comunicação Suplementar e/ou Alternativa no Brasil: Ampliação</w:t>
            </w:r>
          </w:p>
          <w:p w:rsidR="00000000" w:rsidDel="00000000" w:rsidP="00000000" w:rsidRDefault="00000000" w:rsidRPr="00000000">
            <w:pPr>
              <w:ind w:left="567" w:firstLine="0"/>
              <w:contextualSpacing w:val="0"/>
              <w:jc w:val="both"/>
            </w:pPr>
            <w:r w:rsidDel="00000000" w:rsidR="00000000" w:rsidRPr="00000000">
              <w:rPr>
                <w:rFonts w:ascii="Arial" w:cs="Arial" w:eastAsia="Arial" w:hAnsi="Arial"/>
                <w:color w:val="000000"/>
                <w:sz w:val="18"/>
                <w:szCs w:val="18"/>
                <w:highlight w:val="white"/>
                <w:vertAlign w:val="baseline"/>
                <w:rtl w:val="0"/>
              </w:rPr>
              <w:t xml:space="preserve">De Territórios e Saberes Científicos e Locais. In: CHUN RYS; MOREIRA EC; Reily L. (Org.). Comunicação Alternativa: Ocupando Territórios. 1ed. São Carlos: Marquezine &amp; Manzini e ABPEE, 2015, v.1, p.17-37.</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18"/>
                <w:szCs w:val="18"/>
                <w:vertAlign w:val="baseline"/>
                <w:rtl w:val="0"/>
              </w:rPr>
              <w:t xml:space="preserve">CHUN RYS</w:t>
            </w:r>
            <w:r w:rsidDel="00000000" w:rsidR="00000000" w:rsidRPr="00000000">
              <w:rPr>
                <w:rFonts w:ascii="Arial" w:cs="Arial" w:eastAsia="Arial" w:hAnsi="Arial"/>
                <w:color w:val="000000"/>
                <w:sz w:val="18"/>
                <w:szCs w:val="18"/>
                <w:highlight w:val="white"/>
                <w:vertAlign w:val="baseline"/>
                <w:rtl w:val="0"/>
              </w:rPr>
              <w:t xml:space="preserve">; ZERBETO AB. PTF para Intervenção com Crianças vistas como Gagas norteado pela CIF. In: Pró-Fono. </w:t>
            </w:r>
          </w:p>
          <w:p w:rsidR="00000000" w:rsidDel="00000000" w:rsidP="00000000" w:rsidRDefault="00000000" w:rsidRPr="00000000">
            <w:pPr>
              <w:ind w:left="708" w:firstLine="0"/>
              <w:contextualSpacing w:val="0"/>
              <w:jc w:val="both"/>
            </w:pPr>
            <w:r w:rsidDel="00000000" w:rsidR="00000000" w:rsidRPr="00000000">
              <w:rPr>
                <w:rFonts w:ascii="Arial" w:cs="Arial" w:eastAsia="Arial" w:hAnsi="Arial"/>
                <w:color w:val="000000"/>
                <w:sz w:val="18"/>
                <w:szCs w:val="18"/>
                <w:highlight w:val="white"/>
                <w:vertAlign w:val="baseline"/>
                <w:rtl w:val="0"/>
              </w:rPr>
              <w:t xml:space="preserve">(Org.). Planos Terapêuticos Fonoaudiológicos (PTFs) Volume 2. 1ªed. Barueri: Pró-Fono, 2015, v. 2, p. 265-270.</w:t>
            </w:r>
          </w:p>
          <w:p w:rsidR="00000000" w:rsidDel="00000000" w:rsidP="00000000" w:rsidRDefault="00000000" w:rsidRPr="00000000">
            <w:pPr>
              <w:contextualSpacing w:val="0"/>
              <w:jc w:val="both"/>
            </w:pPr>
            <w:hyperlink r:id="rId5">
              <w:r w:rsidDel="00000000" w:rsidR="00000000" w:rsidRPr="00000000">
                <w:rPr>
                  <w:rFonts w:ascii="Arial" w:cs="Arial" w:eastAsia="Arial" w:hAnsi="Arial"/>
                  <w:color w:val="000000"/>
                  <w:sz w:val="18"/>
                  <w:szCs w:val="18"/>
                  <w:u w:val="none"/>
                  <w:vertAlign w:val="baseline"/>
                  <w:rtl w:val="0"/>
                </w:rPr>
                <w:t xml:space="preserve">CHUN RYS</w:t>
              </w:r>
            </w:hyperlink>
            <w:r w:rsidDel="00000000" w:rsidR="00000000" w:rsidRPr="00000000">
              <w:rPr>
                <w:rFonts w:ascii="Arial" w:cs="Arial" w:eastAsia="Arial" w:hAnsi="Arial"/>
                <w:color w:val="000000"/>
                <w:sz w:val="18"/>
                <w:szCs w:val="18"/>
                <w:highlight w:val="white"/>
                <w:vertAlign w:val="baseline"/>
                <w:rtl w:val="0"/>
              </w:rPr>
              <w:t xml:space="preserve">; OSTROSCHI DT. PTF para Intervenção com Familiares de Crianças com Paralisia Cerebral. In: Pró-Fono. </w:t>
            </w:r>
          </w:p>
          <w:p w:rsidR="00000000" w:rsidDel="00000000" w:rsidP="00000000" w:rsidRDefault="00000000" w:rsidRPr="00000000">
            <w:pPr>
              <w:ind w:left="708" w:firstLine="0"/>
              <w:contextualSpacing w:val="0"/>
              <w:jc w:val="both"/>
            </w:pPr>
            <w:r w:rsidDel="00000000" w:rsidR="00000000" w:rsidRPr="00000000">
              <w:rPr>
                <w:rFonts w:ascii="Arial" w:cs="Arial" w:eastAsia="Arial" w:hAnsi="Arial"/>
                <w:color w:val="000000"/>
                <w:sz w:val="18"/>
                <w:szCs w:val="18"/>
                <w:highlight w:val="white"/>
                <w:vertAlign w:val="baseline"/>
                <w:rtl w:val="0"/>
              </w:rPr>
              <w:t xml:space="preserve">(Org.). Planos Terapêuticos Fonoaudiológicos (PTFs) Volume 2. 1ªed. Barueri: Pró-Fono, 2015, v. 2, p. 131-138.</w:t>
            </w:r>
          </w:p>
          <w:p w:rsidR="00000000" w:rsidDel="00000000" w:rsidP="00000000" w:rsidRDefault="00000000" w:rsidRPr="00000000">
            <w:pPr>
              <w:contextualSpacing w:val="0"/>
              <w:jc w:val="both"/>
            </w:pPr>
            <w:r w:rsidDel="00000000" w:rsidR="00000000" w:rsidRPr="00000000">
              <w:rPr>
                <w:rFonts w:ascii="Arial" w:cs="Arial" w:eastAsia="Arial" w:hAnsi="Arial"/>
                <w:sz w:val="18"/>
                <w:szCs w:val="18"/>
                <w:vertAlign w:val="baseline"/>
                <w:rtl w:val="0"/>
              </w:rPr>
              <w:t xml:space="preserve">CHUN RYS</w:t>
            </w:r>
            <w:r w:rsidDel="00000000" w:rsidR="00000000" w:rsidRPr="00000000">
              <w:rPr>
                <w:rFonts w:ascii="Arial" w:cs="Arial" w:eastAsia="Arial" w:hAnsi="Arial"/>
                <w:color w:val="000000"/>
                <w:sz w:val="18"/>
                <w:szCs w:val="18"/>
                <w:highlight w:val="white"/>
                <w:vertAlign w:val="baseline"/>
                <w:rtl w:val="0"/>
              </w:rPr>
              <w:t xml:space="preserve">; DALLAQUA GB. PTF norteado pela CIF para Afásicos utilizando Comunicação Suplementar e/ou Alternativa. </w:t>
            </w:r>
          </w:p>
          <w:p w:rsidR="00000000" w:rsidDel="00000000" w:rsidP="00000000" w:rsidRDefault="00000000" w:rsidRPr="00000000">
            <w:pPr>
              <w:ind w:left="606" w:firstLine="0"/>
              <w:contextualSpacing w:val="0"/>
              <w:jc w:val="both"/>
            </w:pPr>
            <w:r w:rsidDel="00000000" w:rsidR="00000000" w:rsidRPr="00000000">
              <w:rPr>
                <w:rFonts w:ascii="Arial" w:cs="Arial" w:eastAsia="Arial" w:hAnsi="Arial"/>
                <w:color w:val="000000"/>
                <w:sz w:val="18"/>
                <w:szCs w:val="18"/>
                <w:highlight w:val="white"/>
                <w:vertAlign w:val="baseline"/>
                <w:rtl w:val="0"/>
              </w:rPr>
              <w:t xml:space="preserve">In: Pró-Fono. (Org.). Planos Terapêuticos Fonoaudiológicos (PTFs) Volume 2. 1ªed.Barueri: Pró-Fono, 2015, v. 2, p. 167-176.</w:t>
            </w:r>
          </w:p>
          <w:p w:rsidR="00000000" w:rsidDel="00000000" w:rsidP="00000000" w:rsidRDefault="00000000" w:rsidRPr="00000000">
            <w:pPr>
              <w:spacing w:line="240" w:lineRule="auto"/>
              <w:ind w:left="609.0000000000001" w:hanging="570"/>
              <w:contextualSpacing w:val="0"/>
              <w:jc w:val="both"/>
            </w:pPr>
            <w:r w:rsidDel="00000000" w:rsidR="00000000" w:rsidRPr="00000000">
              <w:rPr>
                <w:rFonts w:ascii="Arial" w:cs="Arial" w:eastAsia="Arial" w:hAnsi="Arial"/>
                <w:sz w:val="18"/>
                <w:szCs w:val="18"/>
                <w:highlight w:val="white"/>
                <w:rtl w:val="0"/>
              </w:rPr>
              <w:t xml:space="preserve">COSTELLO JM; SANTIAGO R. AAC Assessment and Intervention in the Intensive Care/Acute Care Settings: From Referral Through Continuum of Care. ISAAC Bienal Conference, Lisboa, Portugal, 2014.</w:t>
            </w:r>
          </w:p>
          <w:p w:rsidR="00000000" w:rsidDel="00000000" w:rsidP="00000000" w:rsidRDefault="00000000" w:rsidRPr="00000000">
            <w:pPr>
              <w:contextualSpacing w:val="0"/>
            </w:pPr>
            <w:r w:rsidDel="00000000" w:rsidR="00000000" w:rsidRPr="00000000">
              <w:rPr>
                <w:rFonts w:ascii="Arial" w:cs="Arial" w:eastAsia="Arial" w:hAnsi="Arial"/>
                <w:sz w:val="18"/>
                <w:szCs w:val="18"/>
                <w:vertAlign w:val="baseline"/>
                <w:rtl w:val="0"/>
              </w:rPr>
              <w:t xml:space="preserve">Di GIULIO RM; CHUN RYS. Impacto da afasia na perspectiva do cuidador. Distúrb da Comunic, 2014, 26:541-549.</w:t>
            </w:r>
          </w:p>
          <w:p w:rsidR="00000000" w:rsidDel="00000000" w:rsidP="00000000" w:rsidRDefault="00000000" w:rsidRPr="00000000">
            <w:pPr>
              <w:tabs>
                <w:tab w:val="left" w:pos="708"/>
              </w:tabs>
              <w:spacing w:after="0" w:before="0" w:line="240" w:lineRule="auto"/>
              <w:ind w:left="567" w:hanging="567"/>
              <w:contextualSpacing w:val="0"/>
              <w:jc w:val="both"/>
            </w:pPr>
            <w:r w:rsidDel="00000000" w:rsidR="00000000" w:rsidRPr="00000000">
              <w:rPr>
                <w:rFonts w:ascii="Arial" w:cs="Arial" w:eastAsia="Arial" w:hAnsi="Arial"/>
                <w:b w:val="0"/>
                <w:sz w:val="18"/>
                <w:szCs w:val="18"/>
                <w:vertAlign w:val="baseline"/>
                <w:rtl w:val="0"/>
              </w:rPr>
              <w:t xml:space="preserve">FAZOLI KS; ZARZUR AP; BUSCH R. Avaliação fonoaudiológica das disartrofonias. In: LOPES FILHO O. (editor). Tratado de Fonoaudiologia. Ribeirão Preto:Tecmed, 2005, p.897-911</w:t>
            </w:r>
          </w:p>
          <w:p w:rsidR="00000000" w:rsidDel="00000000" w:rsidP="00000000" w:rsidRDefault="00000000" w:rsidRPr="00000000">
            <w:pPr>
              <w:widowControl w:val="0"/>
              <w:spacing w:after="0" w:before="0" w:line="240" w:lineRule="auto"/>
              <w:ind w:left="567" w:hanging="567"/>
              <w:contextualSpacing w:val="0"/>
              <w:jc w:val="both"/>
            </w:pPr>
            <w:r w:rsidDel="00000000" w:rsidR="00000000" w:rsidRPr="00000000">
              <w:rPr>
                <w:rFonts w:ascii="Arial" w:cs="Arial" w:eastAsia="Arial" w:hAnsi="Arial"/>
                <w:b w:val="0"/>
                <w:sz w:val="18"/>
                <w:szCs w:val="18"/>
                <w:vertAlign w:val="baseline"/>
                <w:rtl w:val="0"/>
              </w:rPr>
              <w:t xml:space="preserve">FEDOSSE E. Da relação linguagem e praxia: estudo neurolingüístico de um caso de afasia. Dissertação (Mestrado). IEL/UNICAMP, Campinas, 2000.</w:t>
            </w:r>
          </w:p>
          <w:p w:rsidR="00000000" w:rsidDel="00000000" w:rsidP="00000000" w:rsidRDefault="00000000" w:rsidRPr="00000000">
            <w:pPr>
              <w:widowControl w:val="0"/>
              <w:spacing w:line="240" w:lineRule="auto"/>
              <w:ind w:left="567"/>
              <w:contextualSpacing w:val="0"/>
              <w:jc w:val="both"/>
            </w:pPr>
            <w:r w:rsidDel="00000000" w:rsidR="00000000" w:rsidRPr="00000000">
              <w:rPr>
                <w:rFonts w:ascii="Arial" w:cs="Arial" w:eastAsia="Arial" w:hAnsi="Arial"/>
                <w:sz w:val="18"/>
                <w:szCs w:val="18"/>
                <w:rtl w:val="0"/>
              </w:rPr>
              <w:t xml:space="preserve">FARIAS L. A Comunicação Vulnerável do Paciente na Unidade de Terapia Intensiva e a Comunicação Suplementar e Alternativa. In: CHUN RYS, MOREIRA EC, REILY L. (Orgs.) </w:t>
            </w:r>
            <w:r w:rsidDel="00000000" w:rsidR="00000000" w:rsidRPr="00000000">
              <w:rPr>
                <w:rFonts w:ascii="Arial" w:cs="Arial" w:eastAsia="Arial" w:hAnsi="Arial"/>
                <w:sz w:val="18"/>
                <w:szCs w:val="18"/>
                <w:highlight w:val="white"/>
                <w:rtl w:val="0"/>
              </w:rPr>
              <w:t xml:space="preserve">Comunicação Alternativa: Ocupando Territórios</w:t>
            </w:r>
            <w:r w:rsidDel="00000000" w:rsidR="00000000" w:rsidRPr="00000000">
              <w:rPr>
                <w:rFonts w:ascii="Arial" w:cs="Arial" w:eastAsia="Arial" w:hAnsi="Arial"/>
                <w:sz w:val="18"/>
                <w:szCs w:val="18"/>
                <w:highlight w:val="white"/>
                <w:rtl w:val="0"/>
              </w:rPr>
              <w:t xml:space="preserve">. 1ed. São Carlos: Marquezine &amp; Manzini e ABPEE, 2015, p.171-194.</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FINNIE NA. O Manuseio em Casa da Criança com Paralisia Cerebral. São Paulo: Editora Manole, 1980.</w:t>
            </w:r>
          </w:p>
          <w:p w:rsidR="00000000" w:rsidDel="00000000" w:rsidP="00000000" w:rsidRDefault="00000000" w:rsidRPr="00000000">
            <w:pPr>
              <w:ind w:left="567" w:hanging="567"/>
              <w:contextualSpacing w:val="0"/>
              <w:jc w:val="both"/>
            </w:pPr>
            <w:bookmarkStart w:colFirst="0" w:colLast="0" w:name="_30j0zll" w:id="1"/>
            <w:bookmarkEnd w:id="1"/>
            <w:r w:rsidDel="00000000" w:rsidR="00000000" w:rsidRPr="00000000">
              <w:rPr>
                <w:rFonts w:ascii="Arial" w:cs="Arial" w:eastAsia="Arial" w:hAnsi="Arial"/>
                <w:sz w:val="18"/>
                <w:szCs w:val="18"/>
                <w:vertAlign w:val="baseline"/>
                <w:rtl w:val="0"/>
              </w:rPr>
              <w:t xml:space="preserve">FRIEDMAN S. Cartas com um Paciente(co-autor): um processo de terapia para gagueira</w:t>
            </w:r>
            <w:r w:rsidDel="00000000" w:rsidR="00000000" w:rsidRPr="00000000">
              <w:rPr>
                <w:rFonts w:ascii="Arial" w:cs="Arial" w:eastAsia="Arial" w:hAnsi="Arial"/>
                <w:b w:val="1"/>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São Paulo: EDUC, 1988. </w:t>
            </w:r>
            <w:r w:rsidDel="00000000" w:rsidR="00000000" w:rsidRPr="00000000">
              <w:rPr>
                <w:rFonts w:ascii="Arial" w:cs="Arial" w:eastAsia="Arial" w:hAnsi="Arial"/>
                <w:color w:val="000000"/>
                <w:sz w:val="18"/>
                <w:szCs w:val="18"/>
                <w:vertAlign w:val="baseline"/>
                <w:rtl w:val="0"/>
              </w:rPr>
              <w:t xml:space="preserve">Disponivel em: </w:t>
            </w:r>
            <w:hyperlink r:id="rId6">
              <w:r w:rsidDel="00000000" w:rsidR="00000000" w:rsidRPr="00000000">
                <w:rPr>
                  <w:rFonts w:ascii="Arial" w:cs="Arial" w:eastAsia="Arial" w:hAnsi="Arial"/>
                  <w:color w:val="0000ff"/>
                  <w:sz w:val="18"/>
                  <w:szCs w:val="18"/>
                  <w:u w:val="single"/>
                  <w:vertAlign w:val="baseline"/>
                  <w:rtl w:val="0"/>
                </w:rPr>
                <w:t xml:space="preserve">http://www.gagueiraesubjetividade.info/livro_cartas/cartas_paciente_port.pdf</w:t>
              </w:r>
            </w:hyperlink>
            <w:r w:rsidDel="00000000" w:rsidR="00000000" w:rsidRPr="00000000">
              <w:rPr>
                <w:rFonts w:ascii="Arial" w:cs="Arial" w:eastAsia="Arial" w:hAnsi="Arial"/>
                <w:color w:val="000000"/>
                <w:sz w:val="18"/>
                <w:szCs w:val="18"/>
                <w:vertAlign w:val="baseline"/>
                <w:rtl w:val="0"/>
              </w:rPr>
              <w:t xml:space="preserve"> . Acesso em 0</w:t>
            </w: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color w:val="000000"/>
                <w:sz w:val="18"/>
                <w:szCs w:val="18"/>
                <w:vertAlign w:val="baseline"/>
                <w:rtl w:val="0"/>
              </w:rPr>
              <w:t xml:space="preserve">/0</w:t>
            </w:r>
            <w:r w:rsidDel="00000000" w:rsidR="00000000" w:rsidRPr="00000000">
              <w:rPr>
                <w:rFonts w:ascii="Arial" w:cs="Arial" w:eastAsia="Arial" w:hAnsi="Arial"/>
                <w:sz w:val="18"/>
                <w:szCs w:val="18"/>
                <w:rtl w:val="0"/>
              </w:rPr>
              <w:t xml:space="preserve">1</w:t>
            </w:r>
            <w:r w:rsidDel="00000000" w:rsidR="00000000" w:rsidRPr="00000000">
              <w:rPr>
                <w:rFonts w:ascii="Arial" w:cs="Arial" w:eastAsia="Arial" w:hAnsi="Arial"/>
                <w:color w:val="000000"/>
                <w:sz w:val="18"/>
                <w:szCs w:val="18"/>
                <w:vertAlign w:val="baseline"/>
                <w:rtl w:val="0"/>
              </w:rPr>
              <w:t xml:space="preserve">/201</w:t>
            </w:r>
            <w:r w:rsidDel="00000000" w:rsidR="00000000" w:rsidRPr="00000000">
              <w:rPr>
                <w:rFonts w:ascii="Arial" w:cs="Arial" w:eastAsia="Arial" w:hAnsi="Arial"/>
                <w:sz w:val="18"/>
                <w:szCs w:val="18"/>
                <w:rtl w:val="0"/>
              </w:rPr>
              <w:t xml:space="preserve">7</w:t>
            </w:r>
            <w:r w:rsidDel="00000000" w:rsidR="00000000" w:rsidRPr="00000000">
              <w:rPr>
                <w:rFonts w:ascii="Arial" w:cs="Arial" w:eastAsia="Arial" w:hAnsi="Arial"/>
                <w:color w:val="000000"/>
                <w:sz w:val="18"/>
                <w:szCs w:val="18"/>
                <w:vertAlign w:val="baseline"/>
                <w:rtl w:val="0"/>
              </w:rPr>
              <w:t xml:space="preserve">.</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____________. Reflexões Sobre a Natureza e o Tratamento da Gagueira. In: PASSOS MC.  (org.) Fonoaudiologia: recriando seus sentidos. São Paulo: Plexus Editora, 1996.</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KALINOWSKI J,  SALTUKLAROGLU T,  VIKRAM N. DAYALU VN, GUNTUPALLI, V. Is it possible for speech therapy to improve upon natural recovery rates in children who stutter? Int. J. Lang. Comm. Dis. 2005, 40(3): 349–358.</w:t>
            </w:r>
          </w:p>
          <w:p w:rsidR="00000000" w:rsidDel="00000000" w:rsidP="00000000" w:rsidRDefault="00000000" w:rsidRPr="00000000">
            <w:pPr>
              <w:spacing w:after="0" w:before="0" w:line="240" w:lineRule="auto"/>
              <w:ind w:left="606" w:hanging="606"/>
              <w:contextualSpacing w:val="0"/>
              <w:jc w:val="both"/>
            </w:pPr>
            <w:r w:rsidDel="00000000" w:rsidR="00000000" w:rsidRPr="00000000">
              <w:rPr>
                <w:rFonts w:ascii="Arial" w:cs="Arial" w:eastAsia="Arial" w:hAnsi="Arial"/>
                <w:b w:val="0"/>
                <w:color w:val="000000"/>
                <w:sz w:val="18"/>
                <w:szCs w:val="18"/>
                <w:highlight w:val="white"/>
                <w:vertAlign w:val="baseline"/>
                <w:rtl w:val="0"/>
              </w:rPr>
              <w:t xml:space="preserve">LIGHT J, McNAUGHTON D. The Changing Face of Augmentative and Alternative Communication: Past, Present, and Future Challenges. Augmentative and Alternative Communication. 2012; 28(4): 197–204.</w:t>
            </w:r>
          </w:p>
          <w:p w:rsidR="00000000" w:rsidDel="00000000" w:rsidP="00000000" w:rsidRDefault="00000000" w:rsidRPr="00000000">
            <w:pPr>
              <w:spacing w:line="240" w:lineRule="auto"/>
              <w:ind w:left="606"/>
              <w:contextualSpacing w:val="0"/>
              <w:jc w:val="both"/>
            </w:pPr>
            <w:r w:rsidDel="00000000" w:rsidR="00000000" w:rsidRPr="00000000">
              <w:rPr>
                <w:rFonts w:ascii="Arial" w:cs="Arial" w:eastAsia="Arial" w:hAnsi="Arial"/>
                <w:sz w:val="18"/>
                <w:szCs w:val="18"/>
                <w:highlight w:val="white"/>
                <w:rtl w:val="0"/>
              </w:rPr>
              <w:t xml:space="preserve">________________________. Putting People First: Re-Thinking the Role of Technology in Augmentative and Alternative Communication Intervention.</w:t>
            </w:r>
            <w:r w:rsidDel="00000000" w:rsidR="00000000" w:rsidRPr="00000000">
              <w:rPr>
                <w:rFonts w:ascii="Arial" w:cs="Arial" w:eastAsia="Arial" w:hAnsi="Arial"/>
                <w:sz w:val="18"/>
                <w:szCs w:val="18"/>
                <w:highlight w:val="white"/>
                <w:rtl w:val="0"/>
              </w:rPr>
              <w:t xml:space="preserve"> Augmentative and Alternative Communication.</w:t>
            </w:r>
            <w:r w:rsidDel="00000000" w:rsidR="00000000" w:rsidRPr="00000000">
              <w:rPr>
                <w:rFonts w:ascii="Arial" w:cs="Arial" w:eastAsia="Arial" w:hAnsi="Arial"/>
                <w:sz w:val="18"/>
                <w:szCs w:val="18"/>
                <w:highlight w:val="white"/>
                <w:rtl w:val="0"/>
              </w:rPr>
              <w:t xml:space="preserve"> 2013; 29(4): 299–309.</w:t>
            </w:r>
          </w:p>
          <w:p w:rsidR="00000000" w:rsidDel="00000000" w:rsidP="00000000" w:rsidRDefault="00000000" w:rsidRPr="00000000">
            <w:pPr>
              <w:spacing w:line="240" w:lineRule="auto"/>
              <w:ind w:left="606"/>
              <w:contextualSpacing w:val="0"/>
              <w:jc w:val="both"/>
            </w:pPr>
            <w:r w:rsidDel="00000000" w:rsidR="00000000" w:rsidRPr="00000000">
              <w:rPr>
                <w:rFonts w:ascii="Arial" w:cs="Arial" w:eastAsia="Arial" w:hAnsi="Arial"/>
                <w:sz w:val="18"/>
                <w:szCs w:val="18"/>
                <w:highlight w:val="white"/>
                <w:rtl w:val="0"/>
              </w:rPr>
              <w:t xml:space="preserve">________________________. Communicative Competence for Individuals who require Augmentative and Alternative Communication: A New Definition for a New Era of Communication? Editorial. </w:t>
            </w:r>
            <w:r w:rsidDel="00000000" w:rsidR="00000000" w:rsidRPr="00000000">
              <w:rPr>
                <w:rFonts w:ascii="Arial" w:cs="Arial" w:eastAsia="Arial" w:hAnsi="Arial"/>
                <w:sz w:val="18"/>
                <w:szCs w:val="18"/>
                <w:highlight w:val="white"/>
                <w:rtl w:val="0"/>
              </w:rPr>
              <w:t xml:space="preserve">Augmentative and Alternative Communication</w:t>
            </w:r>
            <w:r w:rsidDel="00000000" w:rsidR="00000000" w:rsidRPr="00000000">
              <w:rPr>
                <w:rFonts w:ascii="Arial" w:cs="Arial" w:eastAsia="Arial" w:hAnsi="Arial"/>
                <w:sz w:val="18"/>
                <w:szCs w:val="18"/>
                <w:highlight w:val="white"/>
                <w:rtl w:val="0"/>
              </w:rPr>
              <w:t xml:space="preserve">. 2014; 30(1): 1–18.</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LIMA EMFA. A</w:t>
            </w:r>
            <w:r w:rsidDel="00000000" w:rsidR="00000000" w:rsidRPr="00000000">
              <w:rPr>
                <w:rFonts w:ascii="Arial" w:cs="Arial" w:eastAsia="Arial" w:hAnsi="Arial"/>
                <w:b w:val="1"/>
                <w:sz w:val="18"/>
                <w:szCs w:val="18"/>
                <w:vertAlign w:val="baseline"/>
                <w:rtl w:val="0"/>
              </w:rPr>
              <w:t xml:space="preserve"> </w:t>
            </w:r>
            <w:r w:rsidDel="00000000" w:rsidR="00000000" w:rsidRPr="00000000">
              <w:rPr>
                <w:rFonts w:ascii="Arial" w:cs="Arial" w:eastAsia="Arial" w:hAnsi="Arial"/>
                <w:sz w:val="18"/>
                <w:szCs w:val="18"/>
                <w:vertAlign w:val="baseline"/>
                <w:rtl w:val="0"/>
              </w:rPr>
              <w:t xml:space="preserve">análise de atividade e a construção do olhar do terapeuta ocupacional. Rev. Ter. Ocup. Univ. São Paulo. 2004; 15(2): 42-8.</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color w:val="000000"/>
                <w:sz w:val="18"/>
                <w:szCs w:val="18"/>
                <w:vertAlign w:val="baseline"/>
                <w:rtl w:val="0"/>
              </w:rPr>
              <w:t xml:space="preserve">MARCHESAN IQ</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vertAlign w:val="baseline"/>
                <w:rtl w:val="0"/>
              </w:rPr>
              <w:t xml:space="preserve"> SILVA</w:t>
            </w:r>
            <w:r w:rsidDel="00000000" w:rsidR="00000000" w:rsidRPr="00000000">
              <w:rPr>
                <w:rFonts w:ascii="Calibri" w:cs="Calibri" w:eastAsia="Calibri" w:hAnsi="Calibri"/>
                <w:color w:val="000000"/>
                <w:sz w:val="18"/>
                <w:szCs w:val="18"/>
                <w:vertAlign w:val="baseline"/>
                <w:rtl w:val="0"/>
              </w:rPr>
              <w:t xml:space="preserve"> </w:t>
            </w:r>
            <w:r w:rsidDel="00000000" w:rsidR="00000000" w:rsidRPr="00000000">
              <w:rPr>
                <w:rFonts w:ascii="Arial" w:cs="Arial" w:eastAsia="Arial" w:hAnsi="Arial"/>
                <w:color w:val="000000"/>
                <w:sz w:val="18"/>
                <w:szCs w:val="18"/>
                <w:vertAlign w:val="baseline"/>
                <w:rtl w:val="0"/>
              </w:rPr>
              <w:t xml:space="preserve">HJ da</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vertAlign w:val="baseline"/>
                <w:rtl w:val="0"/>
              </w:rPr>
              <w:t xml:space="preserve"> TOMÉ MC. (orgs). Tratado das Especialidades em Fonoaudiologia. São Paulo: Guanabara Koogan. 2014</w:t>
            </w:r>
            <w:r w:rsidDel="00000000" w:rsidR="00000000" w:rsidRPr="00000000">
              <w:rPr>
                <w:rtl w:val="0"/>
              </w:rPr>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MORATO EM </w:t>
            </w:r>
            <w:r w:rsidDel="00000000" w:rsidR="00000000" w:rsidRPr="00000000">
              <w:rPr>
                <w:rFonts w:ascii="Arial" w:cs="Arial" w:eastAsia="Arial" w:hAnsi="Arial"/>
                <w:i w:val="1"/>
                <w:sz w:val="18"/>
                <w:szCs w:val="18"/>
                <w:vertAlign w:val="baseline"/>
                <w:rtl w:val="0"/>
              </w:rPr>
              <w:t xml:space="preserve">et al</w:t>
            </w:r>
            <w:r w:rsidDel="00000000" w:rsidR="00000000" w:rsidRPr="00000000">
              <w:rPr>
                <w:rFonts w:ascii="Arial" w:cs="Arial" w:eastAsia="Arial" w:hAnsi="Arial"/>
                <w:sz w:val="18"/>
                <w:szCs w:val="18"/>
                <w:vertAlign w:val="baseline"/>
                <w:rtl w:val="0"/>
              </w:rPr>
              <w:t xml:space="preserve">. Sobre as afasias e os afásicos. Subsídios teóricos e práticos elaborados pelo Centro de Convivência de Afásicos.  Ed. Unicamp, Campinas, 2002.</w:t>
            </w:r>
          </w:p>
          <w:p w:rsidR="00000000" w:rsidDel="00000000" w:rsidP="00000000" w:rsidRDefault="00000000" w:rsidRPr="00000000">
            <w:pPr>
              <w:ind w:left="540" w:hanging="540"/>
              <w:contextualSpacing w:val="0"/>
              <w:jc w:val="both"/>
            </w:pPr>
            <w:r w:rsidDel="00000000" w:rsidR="00000000" w:rsidRPr="00000000">
              <w:rPr>
                <w:rFonts w:ascii="Arial" w:cs="Arial" w:eastAsia="Arial" w:hAnsi="Arial"/>
                <w:sz w:val="18"/>
                <w:szCs w:val="18"/>
                <w:vertAlign w:val="baseline"/>
                <w:rtl w:val="0"/>
              </w:rPr>
              <w:t xml:space="preserve">PANHOCA I. Fonoaudiologia na Perspectiva da Neurolinguística Enunciativo-Discursiva. In: </w:t>
            </w:r>
            <w:r w:rsidDel="00000000" w:rsidR="00000000" w:rsidRPr="00000000">
              <w:rPr>
                <w:rFonts w:ascii="Arial" w:cs="Arial" w:eastAsia="Arial" w:hAnsi="Arial"/>
                <w:color w:val="000000"/>
                <w:sz w:val="18"/>
                <w:szCs w:val="18"/>
                <w:vertAlign w:val="baseline"/>
                <w:rtl w:val="0"/>
              </w:rPr>
              <w:t xml:space="preserve">MARCHESAN IQ, SILVA</w:t>
            </w:r>
            <w:r w:rsidDel="00000000" w:rsidR="00000000" w:rsidRPr="00000000">
              <w:rPr>
                <w:rFonts w:ascii="Calibri" w:cs="Calibri" w:eastAsia="Calibri" w:hAnsi="Calibri"/>
                <w:color w:val="000000"/>
                <w:sz w:val="18"/>
                <w:szCs w:val="18"/>
                <w:vertAlign w:val="baseline"/>
                <w:rtl w:val="0"/>
              </w:rPr>
              <w:t xml:space="preserve"> </w:t>
            </w:r>
            <w:r w:rsidDel="00000000" w:rsidR="00000000" w:rsidRPr="00000000">
              <w:rPr>
                <w:rFonts w:ascii="Arial" w:cs="Arial" w:eastAsia="Arial" w:hAnsi="Arial"/>
                <w:color w:val="000000"/>
                <w:sz w:val="18"/>
                <w:szCs w:val="18"/>
                <w:vertAlign w:val="baseline"/>
                <w:rtl w:val="0"/>
              </w:rPr>
              <w:t xml:space="preserve">HJ da, TOMÉ MC. (orgs). Tratado das Especialidades em Fonoaudiologia. São Paulo: Guanabara Koogan. 2014, pp-678-683.</w:t>
            </w:r>
          </w:p>
          <w:p w:rsidR="00000000" w:rsidDel="00000000" w:rsidP="00000000" w:rsidRDefault="00000000" w:rsidRPr="00000000">
            <w:pPr>
              <w:spacing w:line="240" w:lineRule="auto"/>
              <w:ind w:left="540"/>
              <w:contextualSpacing w:val="0"/>
              <w:jc w:val="both"/>
            </w:pPr>
            <w:r w:rsidDel="00000000" w:rsidR="00000000" w:rsidRPr="00000000">
              <w:rPr>
                <w:rFonts w:ascii="Arial" w:cs="Arial" w:eastAsia="Arial" w:hAnsi="Arial"/>
                <w:sz w:val="18"/>
                <w:szCs w:val="18"/>
                <w:rtl w:val="0"/>
              </w:rPr>
              <w:t xml:space="preserve">PELOSI MB, NASCIMENTO JS, SOUZA VLV de. Pacientes hospitalizados e a Comunicação Alternativa e Ampliada. In: CHUN RYS, MOREIRA EC, REILY L. (Orgs.) </w:t>
            </w:r>
            <w:r w:rsidDel="00000000" w:rsidR="00000000" w:rsidRPr="00000000">
              <w:rPr>
                <w:rFonts w:ascii="Arial" w:cs="Arial" w:eastAsia="Arial" w:hAnsi="Arial"/>
                <w:sz w:val="18"/>
                <w:szCs w:val="18"/>
                <w:highlight w:val="white"/>
                <w:rtl w:val="0"/>
              </w:rPr>
              <w:t xml:space="preserve">Comunicação Alternativa: Ocupando Territórios</w:t>
            </w:r>
            <w:r w:rsidDel="00000000" w:rsidR="00000000" w:rsidRPr="00000000">
              <w:rPr>
                <w:rFonts w:ascii="Arial" w:cs="Arial" w:eastAsia="Arial" w:hAnsi="Arial"/>
                <w:b w:val="1"/>
                <w:sz w:val="18"/>
                <w:szCs w:val="18"/>
                <w:highlight w:val="white"/>
                <w:rtl w:val="0"/>
              </w:rPr>
              <w:t xml:space="preserve">.</w:t>
            </w:r>
            <w:r w:rsidDel="00000000" w:rsidR="00000000" w:rsidRPr="00000000">
              <w:rPr>
                <w:rFonts w:ascii="Arial" w:cs="Arial" w:eastAsia="Arial" w:hAnsi="Arial"/>
                <w:sz w:val="18"/>
                <w:szCs w:val="18"/>
                <w:highlight w:val="white"/>
                <w:rtl w:val="0"/>
              </w:rPr>
              <w:t xml:space="preserve"> 1ed. São Carlos: Marquezine &amp; Manzini e ABPEE, 2015, p.195-209.</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SILVA SNP. Análise da Atividade</w:t>
            </w:r>
            <w:r w:rsidDel="00000000" w:rsidR="00000000" w:rsidRPr="00000000">
              <w:rPr>
                <w:rFonts w:ascii="Arial" w:cs="Arial" w:eastAsia="Arial" w:hAnsi="Arial"/>
                <w:b w:val="1"/>
                <w:sz w:val="18"/>
                <w:szCs w:val="18"/>
                <w:vertAlign w:val="baseline"/>
                <w:rtl w:val="0"/>
              </w:rPr>
              <w:t xml:space="preserve">.</w:t>
            </w:r>
            <w:r w:rsidDel="00000000" w:rsidR="00000000" w:rsidRPr="00000000">
              <w:rPr>
                <w:rFonts w:ascii="Arial" w:cs="Arial" w:eastAsia="Arial" w:hAnsi="Arial"/>
                <w:sz w:val="18"/>
                <w:szCs w:val="18"/>
                <w:vertAlign w:val="baseline"/>
                <w:rtl w:val="0"/>
              </w:rPr>
              <w:t xml:space="preserve"> In: CAVALCANTI, A.; GALVÃO, C. Terapia ocupacional: Fundamentação e prática. Rio de Janeiro - RJ: Guanabara Koogan, 2007.</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SOUZA APR; CRESTANI AH; VIEIRA CR; MACHADO FCM; PEREIRA LL. O grupo na fonoaudiologia: origens clínicas e na saúde coletiva. Rev. CEFAC. 2011, 13(1): 140-151.</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TETZCHNER S von, MARTINSEN H. Introdução à Comunicação Aumentativa e Alternativa</w:t>
            </w:r>
            <w:r w:rsidDel="00000000" w:rsidR="00000000" w:rsidRPr="00000000">
              <w:rPr>
                <w:rFonts w:ascii="Arial" w:cs="Arial" w:eastAsia="Arial" w:hAnsi="Arial"/>
                <w:i w:val="1"/>
                <w:sz w:val="18"/>
                <w:szCs w:val="18"/>
                <w:vertAlign w:val="baseline"/>
                <w:rtl w:val="0"/>
              </w:rPr>
              <w:t xml:space="preserve">. </w:t>
            </w:r>
            <w:r w:rsidDel="00000000" w:rsidR="00000000" w:rsidRPr="00000000">
              <w:rPr>
                <w:rFonts w:ascii="Arial" w:cs="Arial" w:eastAsia="Arial" w:hAnsi="Arial"/>
                <w:sz w:val="18"/>
                <w:szCs w:val="18"/>
                <w:vertAlign w:val="baseline"/>
                <w:rtl w:val="0"/>
              </w:rPr>
              <w:t xml:space="preserve">Portugal: Porto Editora Ltda, 2000.</w:t>
            </w:r>
          </w:p>
          <w:p w:rsidR="00000000" w:rsidDel="00000000" w:rsidP="00000000" w:rsidRDefault="00000000" w:rsidRPr="00000000">
            <w:pPr>
              <w:spacing w:after="0" w:before="0" w:line="240" w:lineRule="auto"/>
              <w:ind w:left="567" w:hanging="567"/>
              <w:contextualSpacing w:val="0"/>
              <w:jc w:val="both"/>
            </w:pPr>
            <w:r w:rsidDel="00000000" w:rsidR="00000000" w:rsidRPr="00000000">
              <w:rPr>
                <w:rFonts w:ascii="Arial" w:cs="Arial" w:eastAsia="Arial" w:hAnsi="Arial"/>
                <w:b w:val="0"/>
                <w:color w:val="000000"/>
                <w:sz w:val="18"/>
                <w:szCs w:val="18"/>
                <w:vertAlign w:val="baseline"/>
                <w:rtl w:val="0"/>
              </w:rPr>
              <w:t xml:space="preserve">WIETHAN FM </w:t>
            </w:r>
            <w:r w:rsidDel="00000000" w:rsidR="00000000" w:rsidRPr="00000000">
              <w:rPr>
                <w:rFonts w:ascii="Arial" w:cs="Arial" w:eastAsia="Arial" w:hAnsi="Arial"/>
                <w:b w:val="0"/>
                <w:i w:val="1"/>
                <w:color w:val="000000"/>
                <w:sz w:val="18"/>
                <w:szCs w:val="18"/>
                <w:vertAlign w:val="baseline"/>
                <w:rtl w:val="0"/>
              </w:rPr>
              <w:t xml:space="preserve">et al</w:t>
            </w:r>
            <w:r w:rsidDel="00000000" w:rsidR="00000000" w:rsidRPr="00000000">
              <w:rPr>
                <w:rFonts w:ascii="Arial" w:cs="Arial" w:eastAsia="Arial" w:hAnsi="Arial"/>
                <w:b w:val="0"/>
                <w:color w:val="000000"/>
                <w:sz w:val="18"/>
                <w:szCs w:val="18"/>
                <w:vertAlign w:val="baseline"/>
                <w:rtl w:val="0"/>
              </w:rPr>
              <w:t xml:space="preserve">. Abordagem terapêutica grupal com mães de crianças portadoras de distúrbios de linguagem. Rev Soc Bras Fonoaudiol. 2010;15(3):442-51</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keepNext w:val="1"/>
              <w:spacing w:after="0" w:before="0" w:line="240" w:lineRule="auto"/>
              <w:ind w:left="360" w:firstLine="0"/>
              <w:contextualSpacing w:val="0"/>
            </w:pPr>
            <w:r w:rsidDel="00000000" w:rsidR="00000000" w:rsidRPr="00000000">
              <w:rPr>
                <w:rtl w:val="0"/>
              </w:rPr>
            </w:r>
          </w:p>
        </w:tc>
      </w:tr>
      <w:tr>
        <w:tc>
          <w:tcPr>
            <w:tcBorders>
              <w:top w:color="000000" w:space="0" w:sz="0" w:val="nil"/>
              <w:bottom w:color="000000" w:space="0" w:sz="0" w:val="nil"/>
            </w:tcBorders>
            <w:shd w:fill="ffffff"/>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7"/>
        <w:bidiVisual w:val="0"/>
        <w:tblW w:w="10150.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0"/>
        <w:tblGridChange w:id="0">
          <w:tblGrid>
            <w:gridCol w:w="10150"/>
          </w:tblGrid>
        </w:tblGridChange>
      </w:tblGrid>
      <w:tr>
        <w:tc>
          <w:tcPr>
            <w:tcBorders>
              <w:top w:color="000000" w:space="0" w:sz="0" w:val="nil"/>
              <w:bottom w:color="000000" w:space="0" w:sz="4" w:val="single"/>
            </w:tcBorders>
            <w:shd w:fill="ffffff"/>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18"/>
                <w:szCs w:val="18"/>
                <w:vertAlign w:val="baseline"/>
                <w:rtl w:val="0"/>
              </w:rPr>
              <w:t xml:space="preserve">Referências Complementares: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606" w:hanging="568"/>
              <w:contextualSpacing w:val="0"/>
              <w:jc w:val="both"/>
            </w:pPr>
            <w:r w:rsidDel="00000000" w:rsidR="00000000" w:rsidRPr="00000000">
              <w:rPr>
                <w:rFonts w:ascii="Arial" w:cs="Arial" w:eastAsia="Arial" w:hAnsi="Arial"/>
                <w:sz w:val="18"/>
                <w:szCs w:val="18"/>
                <w:vertAlign w:val="baseline"/>
                <w:rtl w:val="0"/>
              </w:rPr>
              <w:t xml:space="preserve">ASHA - American Speech-Language-Hearing Association</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2005). </w:t>
            </w:r>
            <w:r w:rsidDel="00000000" w:rsidR="00000000" w:rsidRPr="00000000">
              <w:rPr>
                <w:rFonts w:ascii="Arial" w:cs="Arial" w:eastAsia="Arial" w:hAnsi="Arial"/>
                <w:i w:val="1"/>
                <w:sz w:val="18"/>
                <w:szCs w:val="18"/>
                <w:highlight w:val="white"/>
                <w:rtl w:val="0"/>
              </w:rPr>
              <w:t xml:space="preserve">Roles and responsibilities of speech-language pathologists with respect to augmentative and alternative communication: position statement</w:t>
            </w:r>
            <w:r w:rsidDel="00000000" w:rsidR="00000000" w:rsidRPr="00000000">
              <w:rPr>
                <w:rFonts w:ascii="Arial" w:cs="Arial" w:eastAsia="Arial" w:hAnsi="Arial"/>
                <w:sz w:val="18"/>
                <w:szCs w:val="18"/>
                <w:highlight w:val="white"/>
                <w:rtl w:val="0"/>
              </w:rPr>
              <w:t xml:space="preserve"> [Position Statement].</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vertAlign w:val="baseline"/>
                <w:rtl w:val="0"/>
              </w:rPr>
              <w:t xml:space="preserve">Disponivel em: </w:t>
            </w:r>
            <w:hyperlink r:id="rId7">
              <w:r w:rsidDel="00000000" w:rsidR="00000000" w:rsidRPr="00000000">
                <w:rPr>
                  <w:rFonts w:ascii="Arial" w:cs="Arial" w:eastAsia="Arial" w:hAnsi="Arial"/>
                  <w:color w:val="1155cc"/>
                  <w:sz w:val="18"/>
                  <w:szCs w:val="18"/>
                  <w:u w:val="single"/>
                  <w:rtl w:val="0"/>
                </w:rPr>
                <w:t xml:space="preserve">http://www.asha.org/policy/PS2005-00113.htm</w:t>
              </w:r>
            </w:hyperlink>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sz w:val="18"/>
                <w:szCs w:val="18"/>
                <w:vertAlign w:val="baseline"/>
                <w:rtl w:val="0"/>
              </w:rPr>
              <w:t xml:space="preserve">Acesso em 0</w:t>
            </w: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sz w:val="18"/>
                <w:szCs w:val="18"/>
                <w:vertAlign w:val="baseline"/>
                <w:rtl w:val="0"/>
              </w:rPr>
              <w:t xml:space="preserve">/0</w:t>
            </w:r>
            <w:r w:rsidDel="00000000" w:rsidR="00000000" w:rsidRPr="00000000">
              <w:rPr>
                <w:rFonts w:ascii="Arial" w:cs="Arial" w:eastAsia="Arial" w:hAnsi="Arial"/>
                <w:sz w:val="18"/>
                <w:szCs w:val="18"/>
                <w:rtl w:val="0"/>
              </w:rPr>
              <w:t xml:space="preserve">1</w:t>
            </w:r>
            <w:r w:rsidDel="00000000" w:rsidR="00000000" w:rsidRPr="00000000">
              <w:rPr>
                <w:rFonts w:ascii="Arial" w:cs="Arial" w:eastAsia="Arial" w:hAnsi="Arial"/>
                <w:sz w:val="18"/>
                <w:szCs w:val="18"/>
                <w:vertAlign w:val="baseline"/>
                <w:rtl w:val="0"/>
              </w:rPr>
              <w:t xml:space="preserve">/201</w:t>
            </w:r>
            <w:r w:rsidDel="00000000" w:rsidR="00000000" w:rsidRPr="00000000">
              <w:rPr>
                <w:rFonts w:ascii="Arial" w:cs="Arial" w:eastAsia="Arial" w:hAnsi="Arial"/>
                <w:sz w:val="18"/>
                <w:szCs w:val="18"/>
                <w:rtl w:val="0"/>
              </w:rPr>
              <w:t xml:space="preserve">7</w:t>
            </w: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pPr>
              <w:ind w:left="606" w:hanging="568"/>
              <w:contextualSpacing w:val="0"/>
            </w:pPr>
            <w:r w:rsidDel="00000000" w:rsidR="00000000" w:rsidRPr="00000000">
              <w:rPr>
                <w:rFonts w:ascii="Arial" w:cs="Arial" w:eastAsia="Arial" w:hAnsi="Arial"/>
                <w:sz w:val="18"/>
                <w:szCs w:val="18"/>
                <w:vertAlign w:val="baseline"/>
                <w:rtl w:val="0"/>
              </w:rPr>
              <w:t xml:space="preserve">ASHA - </w:t>
            </w:r>
            <w:r w:rsidDel="00000000" w:rsidR="00000000" w:rsidRPr="00000000">
              <w:rPr>
                <w:rFonts w:ascii="Arial" w:cs="Arial" w:eastAsia="Arial" w:hAnsi="Arial"/>
                <w:sz w:val="18"/>
                <w:szCs w:val="18"/>
                <w:highlight w:val="white"/>
                <w:rtl w:val="0"/>
              </w:rPr>
              <w:t xml:space="preserve">American Speech-Language-Hearing Association (2016). </w:t>
            </w:r>
            <w:r w:rsidDel="00000000" w:rsidR="00000000" w:rsidRPr="00000000">
              <w:rPr>
                <w:rFonts w:ascii="Arial" w:cs="Arial" w:eastAsia="Arial" w:hAnsi="Arial"/>
                <w:i w:val="1"/>
                <w:sz w:val="18"/>
                <w:szCs w:val="18"/>
                <w:highlight w:val="white"/>
                <w:rtl w:val="0"/>
              </w:rPr>
              <w:t xml:space="preserve">Scope of practice in speech-language pathology</w:t>
            </w:r>
            <w:r w:rsidDel="00000000" w:rsidR="00000000" w:rsidRPr="00000000">
              <w:rPr>
                <w:rFonts w:ascii="Arial" w:cs="Arial" w:eastAsia="Arial" w:hAnsi="Arial"/>
                <w:sz w:val="18"/>
                <w:szCs w:val="18"/>
                <w:highlight w:val="white"/>
                <w:rtl w:val="0"/>
              </w:rPr>
              <w:t xml:space="preserve"> [Scope of Practice]</w:t>
            </w:r>
            <w:r w:rsidDel="00000000" w:rsidR="00000000" w:rsidRPr="00000000">
              <w:rPr>
                <w:rFonts w:ascii="Arial" w:cs="Arial" w:eastAsia="Arial" w:hAnsi="Arial"/>
                <w:color w:val="58595b"/>
                <w:sz w:val="19"/>
                <w:szCs w:val="19"/>
                <w:highlight w:val="white"/>
                <w:rtl w:val="0"/>
              </w:rPr>
              <w:t xml:space="preserve">.</w:t>
            </w:r>
            <w:r w:rsidDel="00000000" w:rsidR="00000000" w:rsidRPr="00000000">
              <w:rPr>
                <w:rFonts w:ascii="Arial" w:cs="Arial" w:eastAsia="Arial" w:hAnsi="Arial"/>
                <w:sz w:val="18"/>
                <w:szCs w:val="18"/>
                <w:vertAlign w:val="baseline"/>
                <w:rtl w:val="0"/>
              </w:rPr>
              <w:t xml:space="preserve"> Disponível em:  </w:t>
            </w:r>
            <w:hyperlink r:id="rId8">
              <w:r w:rsidDel="00000000" w:rsidR="00000000" w:rsidRPr="00000000">
                <w:rPr>
                  <w:rFonts w:ascii="Arial" w:cs="Arial" w:eastAsia="Arial" w:hAnsi="Arial"/>
                  <w:color w:val="1155cc"/>
                  <w:sz w:val="18"/>
                  <w:szCs w:val="18"/>
                  <w:u w:val="single"/>
                  <w:rtl w:val="0"/>
                </w:rPr>
                <w:t xml:space="preserve">http://www.asha.org/policy/SP2016-00343/</w:t>
              </w:r>
            </w:hyperlink>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vertAlign w:val="baseline"/>
                <w:rtl w:val="0"/>
              </w:rPr>
              <w:t xml:space="preserve">  Acesso em: 0</w:t>
            </w: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sz w:val="18"/>
                <w:szCs w:val="18"/>
                <w:vertAlign w:val="baseline"/>
                <w:rtl w:val="0"/>
              </w:rPr>
              <w:t xml:space="preserve">/0</w:t>
            </w:r>
            <w:r w:rsidDel="00000000" w:rsidR="00000000" w:rsidRPr="00000000">
              <w:rPr>
                <w:rFonts w:ascii="Arial" w:cs="Arial" w:eastAsia="Arial" w:hAnsi="Arial"/>
                <w:sz w:val="18"/>
                <w:szCs w:val="18"/>
                <w:rtl w:val="0"/>
              </w:rPr>
              <w:t xml:space="preserve">1</w:t>
            </w:r>
            <w:r w:rsidDel="00000000" w:rsidR="00000000" w:rsidRPr="00000000">
              <w:rPr>
                <w:rFonts w:ascii="Arial" w:cs="Arial" w:eastAsia="Arial" w:hAnsi="Arial"/>
                <w:sz w:val="18"/>
                <w:szCs w:val="18"/>
                <w:vertAlign w:val="baseline"/>
                <w:rtl w:val="0"/>
              </w:rPr>
              <w:t xml:space="preserve">/201</w:t>
            </w:r>
            <w:r w:rsidDel="00000000" w:rsidR="00000000" w:rsidRPr="00000000">
              <w:rPr>
                <w:rFonts w:ascii="Arial" w:cs="Arial" w:eastAsia="Arial" w:hAnsi="Arial"/>
                <w:sz w:val="18"/>
                <w:szCs w:val="18"/>
                <w:rtl w:val="0"/>
              </w:rPr>
              <w:t xml:space="preserve">7</w:t>
            </w: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BRASIL. Ministério da Educação. Saberes e práticas de inclusão: recomendações para a construção de escolas inclusivas. Coordenação geral SEESP/MEC. Brasília, Secretaria da Educação Especial, 2005.</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BRASIL. Ministério da Saúde. Secretaria de Atenção à Saúde. Política Nacional de Saúde da Pessoa Portadora de Deficiência / Ministério da Saúde, Secretaria de Atenção à Saúde – Brasília: Editora do Ministério da Saúde, 2008.</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BRASIL. </w:t>
            </w:r>
            <w:r w:rsidDel="00000000" w:rsidR="00000000" w:rsidRPr="00000000">
              <w:rPr>
                <w:rFonts w:ascii="Arial" w:cs="Arial" w:eastAsia="Arial" w:hAnsi="Arial"/>
                <w:color w:val="000000"/>
                <w:sz w:val="18"/>
                <w:szCs w:val="18"/>
                <w:vertAlign w:val="baseline"/>
                <w:rtl w:val="0"/>
              </w:rPr>
              <w:t xml:space="preserve">Ministério da Saúde. Secretaria de atenção à saúde núcleo técnico da política nacional de humanização. Acolhimento nas práticas de produção de saúde. 2ª edição. 3ª reimpressão. Série B textos básicos da saúde. Brasília. 2009. </w:t>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sz w:val="18"/>
                <w:szCs w:val="18"/>
                <w:vertAlign w:val="baseline"/>
                <w:rtl w:val="0"/>
              </w:rPr>
              <w:t xml:space="preserve">PADILHA AML. Práticas pedagógicas na Educação especial - a capacidade de significar o mundo e a inserção cultural do deficiente mental. Campinas, SP: Autores Associados, 2001</w:t>
            </w:r>
          </w:p>
          <w:p w:rsidR="00000000" w:rsidDel="00000000" w:rsidP="00000000" w:rsidRDefault="00000000" w:rsidRPr="00000000">
            <w:pPr>
              <w:spacing w:after="0" w:before="0" w:line="240" w:lineRule="auto"/>
              <w:ind w:left="360" w:hanging="360"/>
              <w:contextualSpacing w:val="0"/>
            </w:pPr>
            <w:r w:rsidDel="00000000" w:rsidR="00000000" w:rsidRPr="00000000">
              <w:rPr>
                <w:rFonts w:ascii="Arial" w:cs="Arial" w:eastAsia="Arial" w:hAnsi="Arial"/>
                <w:b w:val="0"/>
                <w:sz w:val="18"/>
                <w:szCs w:val="18"/>
                <w:vertAlign w:val="baseline"/>
                <w:rtl w:val="0"/>
              </w:rPr>
              <w:t xml:space="preserve">PAULON SM; FREITAS LB de L; PINHO GS. Documento subsidiário à política de inclusão. Brasília: Ministério da Educação, Secretaria de Educação Especial, 2005, 48 p.</w:t>
            </w:r>
          </w:p>
          <w:p w:rsidR="00000000" w:rsidDel="00000000" w:rsidP="00000000" w:rsidRDefault="00000000" w:rsidRPr="00000000">
            <w:pPr>
              <w:ind w:left="606" w:hanging="568"/>
              <w:contextualSpacing w:val="0"/>
              <w:jc w:val="both"/>
            </w:pPr>
            <w:r w:rsidDel="00000000" w:rsidR="00000000" w:rsidRPr="00000000">
              <w:rPr>
                <w:rFonts w:ascii="Arial" w:cs="Arial" w:eastAsia="Arial" w:hAnsi="Arial"/>
                <w:sz w:val="18"/>
                <w:szCs w:val="18"/>
                <w:vertAlign w:val="baseline"/>
                <w:rtl w:val="0"/>
              </w:rPr>
              <w:t xml:space="preserve">REBOREDO LAB. </w:t>
            </w:r>
            <w:r w:rsidDel="00000000" w:rsidR="00000000" w:rsidRPr="00000000">
              <w:rPr>
                <w:rFonts w:ascii="Arial" w:cs="Arial" w:eastAsia="Arial" w:hAnsi="Arial"/>
                <w:color w:val="000000"/>
                <w:sz w:val="18"/>
                <w:szCs w:val="18"/>
                <w:vertAlign w:val="baseline"/>
                <w:rtl w:val="0"/>
              </w:rPr>
              <w:t xml:space="preserve">A dança dos beija-flores no camarão amarelo. Curso e percurso do adoecimento. Piracicaba: Jacintha Editores, 2010.</w:t>
            </w:r>
            <w:r w:rsidDel="00000000" w:rsidR="00000000" w:rsidRPr="00000000">
              <w:rPr>
                <w:rtl w:val="0"/>
              </w:rPr>
            </w:r>
          </w:p>
          <w:p w:rsidR="00000000" w:rsidDel="00000000" w:rsidP="00000000" w:rsidRDefault="00000000" w:rsidRPr="00000000">
            <w:pPr>
              <w:ind w:left="567" w:hanging="567"/>
              <w:contextualSpacing w:val="0"/>
              <w:jc w:val="both"/>
            </w:pPr>
            <w:r w:rsidDel="00000000" w:rsidR="00000000" w:rsidRPr="00000000">
              <w:rPr>
                <w:rFonts w:ascii="Arial" w:cs="Arial" w:eastAsia="Arial" w:hAnsi="Arial"/>
                <w:color w:val="000000"/>
                <w:sz w:val="18"/>
                <w:szCs w:val="18"/>
                <w:vertAlign w:val="baseline"/>
                <w:rtl w:val="0"/>
              </w:rPr>
              <w:t xml:space="preserve">SANTANA AP; BERBERIAN AP; GUARINELLO AC; MASSI G (org). Abordagens Grupais em Fonoaudiologia – Contextos e aplicações. São Paulo: Ed. Plexus; 2007.</w:t>
            </w:r>
            <w:r w:rsidDel="00000000" w:rsidR="00000000" w:rsidRPr="00000000">
              <w:rPr>
                <w:rtl w:val="0"/>
              </w:rPr>
            </w:r>
          </w:p>
          <w:p w:rsidR="00000000" w:rsidDel="00000000" w:rsidP="00000000" w:rsidRDefault="00000000" w:rsidRPr="00000000">
            <w:pPr>
              <w:spacing w:after="0" w:before="0" w:line="240" w:lineRule="auto"/>
              <w:ind w:left="567" w:hanging="567"/>
              <w:contextualSpacing w:val="0"/>
            </w:pPr>
            <w:r w:rsidDel="00000000" w:rsidR="00000000" w:rsidRPr="00000000">
              <w:rPr>
                <w:rFonts w:ascii="Arial" w:cs="Arial" w:eastAsia="Arial" w:hAnsi="Arial"/>
                <w:b w:val="0"/>
                <w:sz w:val="18"/>
                <w:szCs w:val="18"/>
                <w:vertAlign w:val="baseline"/>
                <w:rtl w:val="0"/>
              </w:rPr>
              <w:t xml:space="preserve">SILVA Jr AG da </w:t>
            </w:r>
            <w:r w:rsidDel="00000000" w:rsidR="00000000" w:rsidRPr="00000000">
              <w:rPr>
                <w:rFonts w:ascii="Arial" w:cs="Arial" w:eastAsia="Arial" w:hAnsi="Arial"/>
                <w:b w:val="0"/>
                <w:i w:val="1"/>
                <w:sz w:val="18"/>
                <w:szCs w:val="18"/>
                <w:vertAlign w:val="baseline"/>
                <w:rtl w:val="0"/>
              </w:rPr>
              <w:t xml:space="preserve">et a</w:t>
            </w:r>
            <w:r w:rsidDel="00000000" w:rsidR="00000000" w:rsidRPr="00000000">
              <w:rPr>
                <w:rFonts w:ascii="Arial" w:cs="Arial" w:eastAsia="Arial" w:hAnsi="Arial"/>
                <w:b w:val="0"/>
                <w:sz w:val="18"/>
                <w:szCs w:val="18"/>
                <w:vertAlign w:val="baseline"/>
                <w:rtl w:val="0"/>
              </w:rPr>
              <w:t xml:space="preserve">l. Entre tramas e redes: cuidado e integralidade. In: PINHEIRO R; MATTOS RA. de Construção Social da Demanda: direito à saúde, trabalho em equipe, participação e espaços públicos. Rio de Janeiro: CEPESC/UERJ: ABRASCO, 2005, p.77-89.</w:t>
            </w:r>
          </w:p>
          <w:p w:rsidR="00000000" w:rsidDel="00000000" w:rsidP="00000000" w:rsidRDefault="00000000" w:rsidRPr="00000000">
            <w:pPr>
              <w:spacing w:after="0" w:before="0" w:line="240" w:lineRule="auto"/>
              <w:ind w:left="567" w:hanging="567"/>
              <w:contextualSpacing w:val="0"/>
            </w:pPr>
            <w:r w:rsidDel="00000000" w:rsidR="00000000" w:rsidRPr="00000000">
              <w:rPr>
                <w:rFonts w:ascii="Arial" w:cs="Arial" w:eastAsia="Arial" w:hAnsi="Arial"/>
                <w:b w:val="0"/>
                <w:sz w:val="18"/>
                <w:szCs w:val="18"/>
                <w:vertAlign w:val="baseline"/>
                <w:rtl w:val="0"/>
              </w:rPr>
              <w:t xml:space="preserve">WHO. World Health Organization.Neurological disorders:Public Health challenges, Switzerland, 2006</w:t>
            </w:r>
            <w:r w:rsidDel="00000000" w:rsidR="00000000" w:rsidRPr="00000000">
              <w:rPr>
                <w:rFonts w:ascii="Arial" w:cs="Arial" w:eastAsia="Arial" w:hAnsi="Arial"/>
                <w:b w:val="0"/>
                <w:sz w:val="20"/>
                <w:szCs w:val="20"/>
                <w:vertAlign w:val="baseline"/>
                <w:rtl w:val="0"/>
              </w:rPr>
              <w:t xml:space="preserve">.</w:t>
            </w:r>
          </w:p>
          <w:p w:rsidR="00000000" w:rsidDel="00000000" w:rsidP="00000000" w:rsidRDefault="00000000" w:rsidRPr="00000000">
            <w:pPr>
              <w:ind w:left="567" w:hanging="567"/>
              <w:contextualSpacing w:val="0"/>
            </w:pPr>
            <w:r w:rsidDel="00000000" w:rsidR="00000000" w:rsidRPr="00000000">
              <w:rPr>
                <w:rFonts w:ascii="Arial" w:cs="Arial" w:eastAsia="Arial" w:hAnsi="Arial"/>
                <w:sz w:val="18"/>
                <w:szCs w:val="18"/>
                <w:vertAlign w:val="baseline"/>
                <w:rtl w:val="0"/>
              </w:rPr>
              <w:t xml:space="preserve">WHO. World Health Organization.World report on disability 2011. Geneva, 2011. Disponível em: </w:t>
            </w:r>
            <w:hyperlink r:id="rId9">
              <w:r w:rsidDel="00000000" w:rsidR="00000000" w:rsidRPr="00000000">
                <w:rPr>
                  <w:rFonts w:ascii="Arial" w:cs="Arial" w:eastAsia="Arial" w:hAnsi="Arial"/>
                  <w:color w:val="1155cc"/>
                  <w:sz w:val="18"/>
                  <w:szCs w:val="18"/>
                  <w:u w:val="single"/>
                  <w:vertAlign w:val="baseline"/>
                  <w:rtl w:val="0"/>
                </w:rPr>
                <w:t xml:space="preserve">http://www.who.int/disabilities/world_report/2011/report/en/</w:t>
              </w:r>
            </w:hyperlink>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vertAlign w:val="baseline"/>
                <w:rtl w:val="0"/>
              </w:rPr>
              <w:t xml:space="preserve">Acesso em 0</w:t>
            </w: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sz w:val="18"/>
                <w:szCs w:val="18"/>
                <w:vertAlign w:val="baseline"/>
                <w:rtl w:val="0"/>
              </w:rPr>
              <w:t xml:space="preserve">/0</w:t>
            </w:r>
            <w:r w:rsidDel="00000000" w:rsidR="00000000" w:rsidRPr="00000000">
              <w:rPr>
                <w:rFonts w:ascii="Arial" w:cs="Arial" w:eastAsia="Arial" w:hAnsi="Arial"/>
                <w:sz w:val="18"/>
                <w:szCs w:val="18"/>
                <w:rtl w:val="0"/>
              </w:rPr>
              <w:t xml:space="preserve">1</w:t>
            </w:r>
            <w:r w:rsidDel="00000000" w:rsidR="00000000" w:rsidRPr="00000000">
              <w:rPr>
                <w:rFonts w:ascii="Arial" w:cs="Arial" w:eastAsia="Arial" w:hAnsi="Arial"/>
                <w:sz w:val="18"/>
                <w:szCs w:val="18"/>
                <w:vertAlign w:val="baseline"/>
                <w:rtl w:val="0"/>
              </w:rPr>
              <w:t xml:space="preserve">/201</w:t>
            </w:r>
            <w:r w:rsidDel="00000000" w:rsidR="00000000" w:rsidRPr="00000000">
              <w:rPr>
                <w:rFonts w:ascii="Arial" w:cs="Arial" w:eastAsia="Arial" w:hAnsi="Arial"/>
                <w:sz w:val="18"/>
                <w:szCs w:val="18"/>
                <w:rtl w:val="0"/>
              </w:rPr>
              <w:t xml:space="preserve">7</w:t>
            </w:r>
            <w:r w:rsidDel="00000000" w:rsidR="00000000" w:rsidRPr="00000000">
              <w:rPr>
                <w:rFonts w:ascii="Arial" w:cs="Arial" w:eastAsia="Arial" w:hAnsi="Arial"/>
                <w:sz w:val="18"/>
                <w:szCs w:val="18"/>
                <w:vertAlign w:val="baseline"/>
                <w:rtl w:val="0"/>
              </w:rPr>
              <w:t xml:space="preserve">.</w:t>
            </w:r>
          </w:p>
          <w:p w:rsidR="00000000" w:rsidDel="00000000" w:rsidP="00000000" w:rsidRDefault="00000000" w:rsidRPr="00000000">
            <w:pPr>
              <w:widowControl w:val="0"/>
              <w:contextualSpacing w:val="0"/>
              <w:jc w:val="both"/>
            </w:pPr>
            <w:r w:rsidDel="00000000" w:rsidR="00000000" w:rsidRPr="00000000">
              <w:rPr>
                <w:rFonts w:ascii="Arial" w:cs="Arial" w:eastAsia="Arial" w:hAnsi="Arial"/>
                <w:sz w:val="18"/>
                <w:szCs w:val="18"/>
                <w:vertAlign w:val="baseline"/>
                <w:rtl w:val="0"/>
              </w:rPr>
              <w:t xml:space="preserve">OMS. Organização Mundial da Saúde. Relatório mundial sobre a deficiência / World Health Organization, The World Bank; </w:t>
            </w:r>
          </w:p>
          <w:p w:rsidR="00000000" w:rsidDel="00000000" w:rsidP="00000000" w:rsidRDefault="00000000" w:rsidRPr="00000000">
            <w:pPr>
              <w:widowControl w:val="0"/>
              <w:ind w:left="567" w:firstLine="0"/>
              <w:contextualSpacing w:val="0"/>
              <w:jc w:val="both"/>
            </w:pPr>
            <w:r w:rsidDel="00000000" w:rsidR="00000000" w:rsidRPr="00000000">
              <w:rPr>
                <w:rFonts w:ascii="Arial" w:cs="Arial" w:eastAsia="Arial" w:hAnsi="Arial"/>
                <w:sz w:val="18"/>
                <w:szCs w:val="18"/>
                <w:vertAlign w:val="baseline"/>
                <w:rtl w:val="0"/>
              </w:rPr>
              <w:t xml:space="preserve">tradução Lexicus Serviços Lingüísticos. - São Paulo: SEDPcD, 2012. 334 p. Disponivel em: </w:t>
            </w:r>
            <w:hyperlink r:id="rId10">
              <w:r w:rsidDel="00000000" w:rsidR="00000000" w:rsidRPr="00000000">
                <w:rPr>
                  <w:rFonts w:ascii="Arial" w:cs="Arial" w:eastAsia="Arial" w:hAnsi="Arial"/>
                  <w:color w:val="1155cc"/>
                  <w:sz w:val="18"/>
                  <w:szCs w:val="18"/>
                  <w:u w:val="single"/>
                  <w:rtl w:val="0"/>
                </w:rPr>
                <w:t xml:space="preserve">http://www.pessoacomdeficiencia.sp.gov.br/usr/share/documents/RELATORIO_MUNDIAL_COMPLETO.pdf</w:t>
              </w:r>
            </w:hyperlink>
            <w:r w:rsidDel="00000000" w:rsidR="00000000" w:rsidRPr="00000000">
              <w:rPr>
                <w:rtl w:val="0"/>
              </w:rPr>
            </w:r>
          </w:p>
          <w:p w:rsidR="00000000" w:rsidDel="00000000" w:rsidP="00000000" w:rsidRDefault="00000000" w:rsidRPr="00000000">
            <w:pPr>
              <w:widowControl w:val="0"/>
              <w:ind w:left="567" w:firstLine="0"/>
              <w:contextualSpacing w:val="0"/>
              <w:jc w:val="both"/>
            </w:pPr>
            <w:r w:rsidDel="00000000" w:rsidR="00000000" w:rsidRPr="00000000">
              <w:rPr>
                <w:rFonts w:ascii="Arial" w:cs="Arial" w:eastAsia="Arial" w:hAnsi="Arial"/>
                <w:sz w:val="18"/>
                <w:szCs w:val="18"/>
                <w:vertAlign w:val="baseline"/>
                <w:rtl w:val="0"/>
              </w:rPr>
              <w:t xml:space="preserve"> Acesso em: </w:t>
            </w:r>
            <w:r w:rsidDel="00000000" w:rsidR="00000000" w:rsidRPr="00000000">
              <w:rPr>
                <w:rFonts w:ascii="Arial" w:cs="Arial" w:eastAsia="Arial" w:hAnsi="Arial"/>
                <w:sz w:val="18"/>
                <w:szCs w:val="18"/>
                <w:rtl w:val="0"/>
              </w:rPr>
              <w:t xml:space="preserve">04</w:t>
            </w:r>
            <w:r w:rsidDel="00000000" w:rsidR="00000000" w:rsidRPr="00000000">
              <w:rPr>
                <w:rFonts w:ascii="Arial" w:cs="Arial" w:eastAsia="Arial" w:hAnsi="Arial"/>
                <w:sz w:val="18"/>
                <w:szCs w:val="18"/>
                <w:vertAlign w:val="baseline"/>
                <w:rtl w:val="0"/>
              </w:rPr>
              <w:t xml:space="preserve">/0</w:t>
            </w:r>
            <w:r w:rsidDel="00000000" w:rsidR="00000000" w:rsidRPr="00000000">
              <w:rPr>
                <w:rFonts w:ascii="Arial" w:cs="Arial" w:eastAsia="Arial" w:hAnsi="Arial"/>
                <w:sz w:val="18"/>
                <w:szCs w:val="18"/>
                <w:rtl w:val="0"/>
              </w:rPr>
              <w:t xml:space="preserve">1</w:t>
            </w:r>
            <w:r w:rsidDel="00000000" w:rsidR="00000000" w:rsidRPr="00000000">
              <w:rPr>
                <w:rFonts w:ascii="Arial" w:cs="Arial" w:eastAsia="Arial" w:hAnsi="Arial"/>
                <w:sz w:val="18"/>
                <w:szCs w:val="18"/>
                <w:vertAlign w:val="baseline"/>
                <w:rtl w:val="0"/>
              </w:rPr>
              <w:t xml:space="preserve">/201</w:t>
            </w:r>
            <w:r w:rsidDel="00000000" w:rsidR="00000000" w:rsidRPr="00000000">
              <w:rPr>
                <w:rFonts w:ascii="Arial" w:cs="Arial" w:eastAsia="Arial" w:hAnsi="Arial"/>
                <w:sz w:val="18"/>
                <w:szCs w:val="18"/>
                <w:rtl w:val="0"/>
              </w:rPr>
              <w:t xml:space="preserve">7</w:t>
            </w:r>
            <w:r w:rsidDel="00000000" w:rsidR="00000000" w:rsidRPr="00000000">
              <w:rPr>
                <w:rFonts w:ascii="Arial" w:cs="Arial" w:eastAsia="Arial" w:hAnsi="Arial"/>
                <w:sz w:val="18"/>
                <w:szCs w:val="18"/>
                <w:vertAlign w:val="baselin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spacing w:line="120" w:lineRule="auto"/>
        <w:contextualSpacing w:val="0"/>
      </w:pPr>
      <w:r w:rsidDel="00000000" w:rsidR="00000000" w:rsidRPr="00000000">
        <w:rPr>
          <w:rtl w:val="0"/>
        </w:rPr>
      </w:r>
    </w:p>
    <w:tbl>
      <w:tblPr>
        <w:tblStyle w:val="Table8"/>
        <w:bidiVisual w:val="0"/>
        <w:tblW w:w="10150.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0"/>
        <w:tblGridChange w:id="0">
          <w:tblGrid>
            <w:gridCol w:w="10150"/>
          </w:tblGrid>
        </w:tblGridChange>
      </w:tblGrid>
      <w:tr>
        <w:tc>
          <w:tcPr>
            <w:tcBorders>
              <w:top w:color="000000" w:space="0" w:sz="0" w:val="nil"/>
              <w:left w:color="000000" w:space="0" w:sz="4" w:val="single"/>
              <w:bottom w:color="000000" w:space="0" w:sz="0" w:val="nil"/>
              <w:right w:color="000000" w:space="0" w:sz="4" w:val="single"/>
            </w:tcBorders>
            <w:shd w:fill="e0e0e0"/>
          </w:tcPr>
          <w:p w:rsidR="00000000" w:rsidDel="00000000" w:rsidP="00000000" w:rsidRDefault="00000000" w:rsidRPr="00000000">
            <w:pPr>
              <w:contextualSpacing w:val="0"/>
            </w:pPr>
            <w:r w:rsidDel="00000000" w:rsidR="00000000" w:rsidRPr="00000000">
              <w:rPr>
                <w:rFonts w:ascii="Calibri" w:cs="Calibri" w:eastAsia="Calibri" w:hAnsi="Calibri"/>
                <w:b w:val="1"/>
                <w:sz w:val="18"/>
                <w:szCs w:val="18"/>
                <w:vertAlign w:val="baseline"/>
                <w:rtl w:val="0"/>
              </w:rPr>
              <w:t xml:space="preserve">Critérios de Avaliação:</w:t>
            </w:r>
            <w:r w:rsidDel="00000000" w:rsidR="00000000" w:rsidRPr="00000000">
              <w:rPr>
                <w:rtl w:val="0"/>
              </w:rPr>
            </w:r>
          </w:p>
        </w:tc>
      </w:tr>
      <w:tr>
        <w:tc>
          <w:tcPr>
            <w:tcBorders>
              <w:top w:color="000000" w:space="0" w:sz="0" w:val="nil"/>
              <w:bottom w:color="000000" w:space="0" w:sz="4" w:val="single"/>
            </w:tcBorders>
            <w:shd w:fill="ffffff"/>
          </w:tcPr>
          <w:p w:rsidR="00000000" w:rsidDel="00000000" w:rsidP="00000000" w:rsidRDefault="00000000" w:rsidRPr="00000000">
            <w:pPr>
              <w:numPr>
                <w:ilvl w:val="0"/>
                <w:numId w:val="5"/>
              </w:numPr>
              <w:ind w:left="360" w:hanging="360"/>
              <w:jc w:val="both"/>
              <w:rPr/>
            </w:pPr>
            <w:r w:rsidDel="00000000" w:rsidR="00000000" w:rsidRPr="00000000">
              <w:rPr>
                <w:rFonts w:ascii="Arial" w:cs="Arial" w:eastAsia="Arial" w:hAnsi="Arial"/>
                <w:sz w:val="18"/>
                <w:szCs w:val="18"/>
                <w:vertAlign w:val="baseline"/>
                <w:rtl w:val="0"/>
              </w:rPr>
              <w:t xml:space="preserve">Assiduidade e pontualidade no estágio</w:t>
            </w:r>
          </w:p>
          <w:p w:rsidR="00000000" w:rsidDel="00000000" w:rsidP="00000000" w:rsidRDefault="00000000" w:rsidRPr="00000000">
            <w:pPr>
              <w:numPr>
                <w:ilvl w:val="0"/>
                <w:numId w:val="5"/>
              </w:numPr>
              <w:ind w:left="360" w:hanging="360"/>
              <w:jc w:val="both"/>
              <w:rPr/>
            </w:pPr>
            <w:r w:rsidDel="00000000" w:rsidR="00000000" w:rsidRPr="00000000">
              <w:rPr>
                <w:rFonts w:ascii="Arial" w:cs="Arial" w:eastAsia="Arial" w:hAnsi="Arial"/>
                <w:sz w:val="18"/>
                <w:szCs w:val="18"/>
                <w:vertAlign w:val="baseline"/>
                <w:rtl w:val="0"/>
              </w:rPr>
              <w:t xml:space="preserve">Participação na supervisão</w:t>
            </w:r>
          </w:p>
          <w:p w:rsidR="00000000" w:rsidDel="00000000" w:rsidP="00000000" w:rsidRDefault="00000000" w:rsidRPr="00000000">
            <w:pPr>
              <w:numPr>
                <w:ilvl w:val="0"/>
                <w:numId w:val="5"/>
              </w:numPr>
              <w:ind w:left="360" w:hanging="360"/>
              <w:jc w:val="both"/>
              <w:rPr/>
            </w:pPr>
            <w:r w:rsidDel="00000000" w:rsidR="00000000" w:rsidRPr="00000000">
              <w:rPr>
                <w:rFonts w:ascii="Arial" w:cs="Arial" w:eastAsia="Arial" w:hAnsi="Arial"/>
                <w:sz w:val="18"/>
                <w:szCs w:val="18"/>
                <w:vertAlign w:val="baseline"/>
                <w:rtl w:val="0"/>
              </w:rPr>
              <w:t xml:space="preserve">Postura e relação com os colegas, supervisores, pacientes e familiares e outros envolvidos no estágio</w:t>
            </w:r>
          </w:p>
          <w:p w:rsidR="00000000" w:rsidDel="00000000" w:rsidP="00000000" w:rsidRDefault="00000000" w:rsidRPr="00000000">
            <w:pPr>
              <w:numPr>
                <w:ilvl w:val="0"/>
                <w:numId w:val="5"/>
              </w:numPr>
              <w:ind w:left="360" w:hanging="360"/>
              <w:jc w:val="both"/>
              <w:rPr/>
            </w:pPr>
            <w:r w:rsidDel="00000000" w:rsidR="00000000" w:rsidRPr="00000000">
              <w:rPr>
                <w:rFonts w:ascii="Arial" w:cs="Arial" w:eastAsia="Arial" w:hAnsi="Arial"/>
                <w:sz w:val="18"/>
                <w:szCs w:val="18"/>
                <w:vertAlign w:val="baseline"/>
                <w:rtl w:val="0"/>
              </w:rPr>
              <w:t xml:space="preserve">Reflexão teórico-prática e desempenho no atendimento terapêutico individual e grupal supervisionado</w:t>
            </w:r>
          </w:p>
          <w:p w:rsidR="00000000" w:rsidDel="00000000" w:rsidP="00000000" w:rsidRDefault="00000000" w:rsidRPr="00000000">
            <w:pPr>
              <w:numPr>
                <w:ilvl w:val="0"/>
                <w:numId w:val="5"/>
              </w:numPr>
              <w:ind w:left="360" w:hanging="360"/>
              <w:jc w:val="both"/>
              <w:rPr/>
            </w:pPr>
            <w:r w:rsidDel="00000000" w:rsidR="00000000" w:rsidRPr="00000000">
              <w:rPr>
                <w:rFonts w:ascii="Arial" w:cs="Arial" w:eastAsia="Arial" w:hAnsi="Arial"/>
                <w:sz w:val="18"/>
                <w:szCs w:val="18"/>
                <w:vertAlign w:val="baseline"/>
                <w:rtl w:val="0"/>
              </w:rPr>
              <w:t xml:space="preserve">Elaboração e análise das estratégias e atividades terapêuticas </w:t>
            </w:r>
          </w:p>
          <w:p w:rsidR="00000000" w:rsidDel="00000000" w:rsidP="00000000" w:rsidRDefault="00000000" w:rsidRPr="00000000">
            <w:pPr>
              <w:numPr>
                <w:ilvl w:val="0"/>
                <w:numId w:val="5"/>
              </w:numPr>
              <w:ind w:left="360" w:hanging="360"/>
              <w:jc w:val="both"/>
              <w:rPr/>
            </w:pPr>
            <w:r w:rsidDel="00000000" w:rsidR="00000000" w:rsidRPr="00000000">
              <w:rPr>
                <w:rFonts w:ascii="Arial" w:cs="Arial" w:eastAsia="Arial" w:hAnsi="Arial"/>
                <w:sz w:val="18"/>
                <w:szCs w:val="18"/>
                <w:vertAlign w:val="baseline"/>
                <w:rtl w:val="0"/>
              </w:rPr>
              <w:t xml:space="preserve">Apresentação e elaboração de relatórios de avaliação e de acompanhamento fonoaudiológico dos sujeitos (individual e grupal)</w:t>
            </w:r>
          </w:p>
          <w:p w:rsidR="00000000" w:rsidDel="00000000" w:rsidP="00000000" w:rsidRDefault="00000000" w:rsidRPr="00000000">
            <w:pPr>
              <w:numPr>
                <w:ilvl w:val="0"/>
                <w:numId w:val="5"/>
              </w:numPr>
              <w:ind w:left="360" w:hanging="360"/>
              <w:jc w:val="both"/>
              <w:rPr/>
            </w:pPr>
            <w:r w:rsidDel="00000000" w:rsidR="00000000" w:rsidRPr="00000000">
              <w:rPr>
                <w:rFonts w:ascii="Arial" w:cs="Arial" w:eastAsia="Arial" w:hAnsi="Arial"/>
                <w:sz w:val="18"/>
                <w:szCs w:val="18"/>
                <w:vertAlign w:val="baseline"/>
                <w:rtl w:val="0"/>
              </w:rPr>
              <w:t xml:space="preserve">Busca ativa de referencial teórico relativo à atuação terapêutica</w:t>
            </w: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Fonts w:ascii="Arial" w:cs="Arial" w:eastAsia="Arial" w:hAnsi="Arial"/>
                <w:sz w:val="18"/>
                <w:szCs w:val="18"/>
                <w:vertAlign w:val="baseline"/>
                <w:rtl w:val="0"/>
              </w:rPr>
              <w:t xml:space="preserve">São previstas duas devolutivas de estágio com o aluno, </w:t>
            </w:r>
            <w:r w:rsidDel="00000000" w:rsidR="00000000" w:rsidRPr="00000000">
              <w:rPr>
                <w:rFonts w:ascii="Arial" w:cs="Arial" w:eastAsia="Arial" w:hAnsi="Arial"/>
                <w:sz w:val="18"/>
                <w:szCs w:val="18"/>
                <w:rtl w:val="0"/>
              </w:rPr>
              <w:t xml:space="preserve">a primeira</w:t>
            </w:r>
            <w:r w:rsidDel="00000000" w:rsidR="00000000" w:rsidRPr="00000000">
              <w:rPr>
                <w:rFonts w:ascii="Arial" w:cs="Arial" w:eastAsia="Arial" w:hAnsi="Arial"/>
                <w:sz w:val="18"/>
                <w:szCs w:val="18"/>
                <w:vertAlign w:val="baseline"/>
                <w:rtl w:val="0"/>
              </w:rPr>
              <w:t xml:space="preserve"> no meio do semestre (individual ou a combinar com </w:t>
            </w:r>
            <w:r w:rsidDel="00000000" w:rsidR="00000000" w:rsidRPr="00000000">
              <w:rPr>
                <w:rFonts w:ascii="Arial" w:cs="Arial" w:eastAsia="Arial" w:hAnsi="Arial"/>
                <w:sz w:val="18"/>
                <w:szCs w:val="18"/>
                <w:rtl w:val="0"/>
              </w:rPr>
              <w:t xml:space="preserve">as</w:t>
            </w:r>
            <w:r w:rsidDel="00000000" w:rsidR="00000000" w:rsidRPr="00000000">
              <w:rPr>
                <w:rFonts w:ascii="Arial" w:cs="Arial" w:eastAsia="Arial" w:hAnsi="Arial"/>
                <w:sz w:val="18"/>
                <w:szCs w:val="18"/>
                <w:vertAlign w:val="baseline"/>
                <w:rtl w:val="0"/>
              </w:rPr>
              <w:t xml:space="preserve"> supervisoras, conforme as demandas do estágio) e </w:t>
            </w:r>
            <w:r w:rsidDel="00000000" w:rsidR="00000000" w:rsidRPr="00000000">
              <w:rPr>
                <w:rFonts w:ascii="Arial" w:cs="Arial" w:eastAsia="Arial" w:hAnsi="Arial"/>
                <w:sz w:val="18"/>
                <w:szCs w:val="18"/>
                <w:rtl w:val="0"/>
              </w:rPr>
              <w:t xml:space="preserve">outra,</w:t>
            </w:r>
            <w:r w:rsidDel="00000000" w:rsidR="00000000" w:rsidRPr="00000000">
              <w:rPr>
                <w:rFonts w:ascii="Arial" w:cs="Arial" w:eastAsia="Arial" w:hAnsi="Arial"/>
                <w:sz w:val="18"/>
                <w:szCs w:val="18"/>
                <w:vertAlign w:val="baseline"/>
                <w:rtl w:val="0"/>
              </w:rPr>
              <w:t xml:space="preserve"> no final do semestre (grupal ou a combinar com </w:t>
            </w:r>
            <w:r w:rsidDel="00000000" w:rsidR="00000000" w:rsidRPr="00000000">
              <w:rPr>
                <w:rFonts w:ascii="Arial" w:cs="Arial" w:eastAsia="Arial" w:hAnsi="Arial"/>
                <w:sz w:val="18"/>
                <w:szCs w:val="18"/>
                <w:rtl w:val="0"/>
              </w:rPr>
              <w:t xml:space="preserve">as</w:t>
            </w:r>
            <w:r w:rsidDel="00000000" w:rsidR="00000000" w:rsidRPr="00000000">
              <w:rPr>
                <w:rFonts w:ascii="Arial" w:cs="Arial" w:eastAsia="Arial" w:hAnsi="Arial"/>
                <w:sz w:val="18"/>
                <w:szCs w:val="18"/>
                <w:vertAlign w:val="baseline"/>
                <w:rtl w:val="0"/>
              </w:rPr>
              <w:t xml:space="preserve"> supervisoras, conforme as demandas do estágio). O roteiro de avaliação de estágio do curso será utilizado como norteador nessas de</w:t>
            </w:r>
            <w:r w:rsidDel="00000000" w:rsidR="00000000" w:rsidRPr="00000000">
              <w:rPr>
                <w:rFonts w:ascii="Arial" w:cs="Arial" w:eastAsia="Arial" w:hAnsi="Arial"/>
                <w:sz w:val="18"/>
                <w:szCs w:val="18"/>
                <w:rtl w:val="0"/>
              </w:rPr>
              <w:t xml:space="preserve">volutivas. Serão </w:t>
            </w:r>
            <w:r w:rsidDel="00000000" w:rsidR="00000000" w:rsidRPr="00000000">
              <w:rPr>
                <w:rFonts w:ascii="Arial" w:cs="Arial" w:eastAsia="Arial" w:hAnsi="Arial"/>
                <w:sz w:val="18"/>
                <w:szCs w:val="18"/>
                <w:vertAlign w:val="baseline"/>
                <w:rtl w:val="0"/>
              </w:rPr>
              <w:t xml:space="preserve">considerados para a nota final: desempenho e participação do aluno ao longo do semestre nos parâmetros descritos neste item.</w:t>
            </w:r>
            <w:r w:rsidDel="00000000" w:rsidR="00000000" w:rsidRPr="00000000">
              <w:rPr>
                <w:rtl w:val="0"/>
              </w:rPr>
            </w:r>
          </w:p>
        </w:tc>
      </w:tr>
    </w:tbl>
    <w:p w:rsidR="00000000" w:rsidDel="00000000" w:rsidP="00000000" w:rsidRDefault="00000000" w:rsidRPr="00000000">
      <w:pPr>
        <w:spacing w:line="120" w:lineRule="auto"/>
        <w:contextualSpacing w:val="0"/>
      </w:pPr>
      <w:r w:rsidDel="00000000" w:rsidR="00000000" w:rsidRPr="00000000">
        <w:rPr>
          <w:rtl w:val="0"/>
        </w:rPr>
      </w:r>
    </w:p>
    <w:tbl>
      <w:tblPr>
        <w:tblStyle w:val="Table9"/>
        <w:bidiVisual w:val="0"/>
        <w:tblW w:w="10150.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0"/>
        <w:tblGridChange w:id="0">
          <w:tblGrid>
            <w:gridCol w:w="10150"/>
          </w:tblGrid>
        </w:tblGridChange>
      </w:tblGrid>
      <w:tr>
        <w:tc>
          <w:tcPr>
            <w:tcBorders>
              <w:top w:color="000000" w:space="0" w:sz="0" w:val="nil"/>
              <w:left w:color="000000" w:space="0" w:sz="4" w:val="single"/>
              <w:bottom w:color="000000" w:space="0" w:sz="0" w:val="nil"/>
              <w:right w:color="000000" w:space="0" w:sz="4" w:val="single"/>
            </w:tcBorders>
            <w:shd w:fill="e0e0e0"/>
          </w:tcPr>
          <w:p w:rsidR="00000000" w:rsidDel="00000000" w:rsidP="00000000" w:rsidRDefault="00000000" w:rsidRPr="00000000">
            <w:pPr>
              <w:contextualSpacing w:val="0"/>
            </w:pPr>
            <w:r w:rsidDel="00000000" w:rsidR="00000000" w:rsidRPr="00000000">
              <w:rPr>
                <w:rFonts w:ascii="Calibri" w:cs="Calibri" w:eastAsia="Calibri" w:hAnsi="Calibri"/>
                <w:b w:val="1"/>
                <w:sz w:val="18"/>
                <w:szCs w:val="18"/>
                <w:vertAlign w:val="baseline"/>
                <w:rtl w:val="0"/>
              </w:rPr>
              <w:t xml:space="preserve">Observações:</w:t>
            </w:r>
            <w:r w:rsidDel="00000000" w:rsidR="00000000" w:rsidRPr="00000000">
              <w:rPr>
                <w:rtl w:val="0"/>
              </w:rPr>
            </w:r>
          </w:p>
        </w:tc>
      </w:tr>
      <w:tr>
        <w:tc>
          <w:tcPr>
            <w:tcBorders>
              <w:top w:color="000000" w:space="0" w:sz="0" w:val="nil"/>
              <w:bottom w:color="000000" w:space="0" w:sz="4" w:val="single"/>
            </w:tcBorders>
            <w:shd w:fill="ffffff"/>
          </w:tcPr>
          <w:p w:rsidR="00000000" w:rsidDel="00000000" w:rsidP="00000000" w:rsidRDefault="00000000" w:rsidRPr="00000000">
            <w:pPr>
              <w:spacing w:after="0" w:before="0" w:line="240" w:lineRule="auto"/>
              <w:contextualSpacing w:val="0"/>
            </w:pPr>
            <w:r w:rsidDel="00000000" w:rsidR="00000000" w:rsidRPr="00000000">
              <w:rPr>
                <w:rtl w:val="0"/>
              </w:rPr>
            </w:r>
          </w:p>
        </w:tc>
      </w:tr>
    </w:tbl>
    <w:p w:rsidR="00000000" w:rsidDel="00000000" w:rsidP="00000000" w:rsidRDefault="00000000" w:rsidRPr="00000000">
      <w:pPr>
        <w:spacing w:line="120" w:lineRule="auto"/>
        <w:contextualSpacing w:val="0"/>
      </w:pPr>
      <w:r w:rsidDel="00000000" w:rsidR="00000000" w:rsidRPr="00000000">
        <w:rPr>
          <w:rtl w:val="0"/>
        </w:rPr>
      </w:r>
    </w:p>
    <w:p w:rsidR="00000000" w:rsidDel="00000000" w:rsidP="00000000" w:rsidRDefault="00000000" w:rsidRPr="00000000">
      <w:pPr>
        <w:spacing w:line="120" w:lineRule="auto"/>
        <w:contextualSpacing w:val="0"/>
      </w:pPr>
      <w:r w:rsidDel="00000000" w:rsidR="00000000" w:rsidRPr="00000000">
        <w:rPr>
          <w:rtl w:val="0"/>
        </w:rPr>
      </w:r>
    </w:p>
    <w:tbl>
      <w:tblPr>
        <w:tblStyle w:val="Table10"/>
        <w:bidiVisual w:val="0"/>
        <w:tblW w:w="10150.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0"/>
        <w:tblGridChange w:id="0">
          <w:tblGrid>
            <w:gridCol w:w="10150"/>
          </w:tblGrid>
        </w:tblGridChange>
      </w:tblGrid>
      <w:tr>
        <w:tc>
          <w:tcPr>
            <w:tcBorders>
              <w:top w:color="000000" w:space="0" w:sz="0" w:val="nil"/>
              <w:left w:color="000000" w:space="0" w:sz="4" w:val="single"/>
              <w:bottom w:color="000000" w:space="0" w:sz="0" w:val="nil"/>
              <w:right w:color="000000" w:space="0" w:sz="4" w:val="single"/>
            </w:tcBorders>
            <w:shd w:fill="e0e0e0"/>
          </w:tcPr>
          <w:p w:rsidR="00000000" w:rsidDel="00000000" w:rsidP="00000000" w:rsidRDefault="00000000" w:rsidRPr="00000000">
            <w:pPr>
              <w:keepNext w:val="1"/>
              <w:spacing w:after="0" w:before="0" w:line="240" w:lineRule="auto"/>
              <w:contextualSpacing w:val="0"/>
            </w:pPr>
            <w:r w:rsidDel="00000000" w:rsidR="00000000" w:rsidRPr="00000000">
              <w:rPr>
                <w:rFonts w:ascii="Calibri" w:cs="Calibri" w:eastAsia="Calibri" w:hAnsi="Calibri"/>
                <w:b w:val="1"/>
                <w:sz w:val="18"/>
                <w:szCs w:val="18"/>
                <w:vertAlign w:val="baseline"/>
                <w:rtl w:val="0"/>
              </w:rPr>
              <w:t xml:space="preserve">ASSINATURAS:</w:t>
            </w:r>
          </w:p>
        </w:tc>
      </w:tr>
      <w:tr>
        <w:tc>
          <w:tcPr>
            <w:tcBorders>
              <w:top w:color="000000" w:space="0" w:sz="0" w:val="nil"/>
              <w:bottom w:color="000000" w:space="0" w:sz="4" w:val="single"/>
            </w:tcBorders>
            <w:shd w:fill="ffffff"/>
          </w:tcPr>
          <w:p w:rsidR="00000000" w:rsidDel="00000000" w:rsidP="00000000" w:rsidRDefault="00000000" w:rsidRPr="00000000">
            <w:pPr>
              <w:contextualSpacing w:val="0"/>
            </w:pPr>
            <w:r w:rsidDel="00000000" w:rsidR="00000000" w:rsidRPr="00000000">
              <w:rPr>
                <w:rFonts w:ascii="Arial" w:cs="Arial" w:eastAsia="Arial" w:hAnsi="Arial"/>
                <w:sz w:val="18"/>
                <w:szCs w:val="18"/>
                <w:u w:val="single"/>
                <w:vertAlign w:val="baseline"/>
                <w:rtl w:val="0"/>
              </w:rPr>
              <w:t xml:space="preserve">Docente Responsável:</w:t>
            </w:r>
          </w:p>
          <w:p w:rsidR="00000000" w:rsidDel="00000000" w:rsidP="00000000" w:rsidRDefault="00000000" w:rsidRPr="00000000">
            <w:pPr>
              <w:contextualSpacing w:val="0"/>
            </w:pPr>
            <w:r w:rsidDel="00000000" w:rsidR="00000000" w:rsidRPr="00000000">
              <w:rPr>
                <w:rFonts w:ascii="Arial" w:cs="Arial" w:eastAsia="Arial" w:hAnsi="Arial"/>
                <w:sz w:val="18"/>
                <w:szCs w:val="18"/>
                <w:vertAlign w:val="baseline"/>
                <w:rtl w:val="0"/>
              </w:rPr>
              <w:t xml:space="preserve">Profa. Dra. Regina Yu Shon Chun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sz w:val="18"/>
                <w:szCs w:val="18"/>
                <w:u w:val="single"/>
                <w:vertAlign w:val="baseline"/>
                <w:rtl w:val="0"/>
              </w:rPr>
              <w:t xml:space="preserve">Professora colaboradora</w:t>
            </w:r>
            <w:r w:rsidDel="00000000" w:rsidR="00000000" w:rsidRPr="00000000">
              <w:rPr>
                <w:rFonts w:ascii="Arial" w:cs="Arial" w:eastAsia="Arial" w:hAnsi="Arial"/>
                <w:b w:val="0"/>
                <w:sz w:val="18"/>
                <w:szCs w:val="18"/>
                <w:vertAlign w:val="baseline"/>
                <w:rtl w:val="0"/>
              </w:rPr>
              <w:t xml:space="preserve">:</w:t>
            </w:r>
          </w:p>
          <w:p w:rsidR="00000000" w:rsidDel="00000000" w:rsidP="00000000" w:rsidRDefault="00000000" w:rsidRPr="00000000">
            <w:pPr>
              <w:contextualSpacing w:val="0"/>
            </w:pPr>
            <w:r w:rsidDel="00000000" w:rsidR="00000000" w:rsidRPr="00000000">
              <w:rPr>
                <w:rFonts w:ascii="Arial" w:cs="Arial" w:eastAsia="Arial" w:hAnsi="Arial"/>
                <w:sz w:val="18"/>
                <w:szCs w:val="18"/>
                <w:vertAlign w:val="baseline"/>
                <w:rtl w:val="0"/>
              </w:rPr>
              <w:t xml:space="preserve">Profa. Dra. Rita de Cássia Ietto Montilha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spacing w:line="120" w:lineRule="auto"/>
        <w:contextualSpacing w:val="0"/>
      </w:pPr>
      <w:r w:rsidDel="00000000" w:rsidR="00000000" w:rsidRPr="00000000">
        <w:rPr>
          <w:rtl w:val="0"/>
        </w:rPr>
      </w:r>
    </w:p>
    <w:tbl>
      <w:tblPr>
        <w:tblStyle w:val="Table11"/>
        <w:bidiVisual w:val="0"/>
        <w:tblW w:w="10150.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50"/>
        <w:tblGridChange w:id="0">
          <w:tblGrid>
            <w:gridCol w:w="10150"/>
          </w:tblGrid>
        </w:tblGridChange>
      </w:tblGrid>
      <w:tr>
        <w:tc>
          <w:tcPr>
            <w:tcBorders>
              <w:top w:color="000000" w:space="0" w:sz="0" w:val="nil"/>
              <w:bottom w:color="000000" w:space="0" w:sz="0" w:val="nil"/>
            </w:tcBorders>
            <w:shd w:fill="e0e0e0"/>
          </w:tcPr>
          <w:p w:rsidR="00000000" w:rsidDel="00000000" w:rsidP="00000000" w:rsidRDefault="00000000" w:rsidRPr="00000000">
            <w:pPr>
              <w:contextualSpacing w:val="0"/>
            </w:pPr>
            <w:r w:rsidDel="00000000" w:rsidR="00000000" w:rsidRPr="00000000">
              <w:rPr>
                <w:rFonts w:ascii="Calibri" w:cs="Calibri" w:eastAsia="Calibri" w:hAnsi="Calibri"/>
                <w:b w:val="1"/>
                <w:sz w:val="18"/>
                <w:szCs w:val="18"/>
                <w:vertAlign w:val="baseline"/>
                <w:rtl w:val="0"/>
              </w:rPr>
              <w:t xml:space="preserve">CÓDIGO DE AUTENTICAÇÃO</w:t>
            </w:r>
            <w:r w:rsidDel="00000000" w:rsidR="00000000" w:rsidRPr="00000000">
              <w:rPr>
                <w:rtl w:val="0"/>
              </w:rPr>
            </w:r>
          </w:p>
        </w:tc>
      </w:tr>
      <w:tr>
        <w:tc>
          <w:tcPr>
            <w:tcBorders>
              <w:top w:color="000000" w:space="0" w:sz="0" w:val="nil"/>
              <w:bottom w:color="000000" w:space="0" w:sz="4" w:val="single"/>
            </w:tcBorders>
            <w:shd w:fill="ffffff"/>
          </w:tcPr>
          <w:p w:rsidR="00000000" w:rsidDel="00000000" w:rsidP="00000000" w:rsidRDefault="00000000" w:rsidRPr="00000000">
            <w:pPr>
              <w:contextualSpacing w:val="0"/>
            </w:pPr>
            <w:r w:rsidDel="00000000" w:rsidR="00000000" w:rsidRPr="00000000">
              <w:rPr>
                <w:rFonts w:ascii="Calibri" w:cs="Calibri" w:eastAsia="Calibri" w:hAnsi="Calibri"/>
                <w:sz w:val="18"/>
                <w:szCs w:val="18"/>
                <w:vertAlign w:val="baseline"/>
                <w:rtl w:val="0"/>
              </w:rPr>
              <w:t xml:space="preserve">Verifique a autenticidade deste documento na página </w:t>
            </w:r>
            <w:hyperlink r:id="rId11">
              <w:r w:rsidDel="00000000" w:rsidR="00000000" w:rsidRPr="00000000">
                <w:rPr>
                  <w:rFonts w:ascii="Calibri" w:cs="Calibri" w:eastAsia="Calibri" w:hAnsi="Calibri"/>
                  <w:color w:val="ff0000"/>
                  <w:sz w:val="18"/>
                  <w:szCs w:val="18"/>
                  <w:u w:val="single"/>
                  <w:vertAlign w:val="baseline"/>
                  <w:rtl w:val="0"/>
                </w:rPr>
                <w:t xml:space="preserve">www.dac.unicamp.br/link</w:t>
              </w:r>
            </w:hyperlink>
            <w:hyperlink r:id="rId12">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Calibri" w:cs="Calibri" w:eastAsia="Calibri" w:hAnsi="Calibri"/>
                <w:color w:val="ff0000"/>
                <w:sz w:val="18"/>
                <w:szCs w:val="18"/>
                <w:vertAlign w:val="baseline"/>
                <w:rtl w:val="0"/>
              </w:rPr>
              <w:t xml:space="preserve">Código Chave: xxxxxxxxx</w:t>
            </w:r>
            <w:r w:rsidDel="00000000" w:rsidR="00000000" w:rsidRPr="00000000">
              <w:rPr>
                <w:rtl w:val="0"/>
              </w:rPr>
            </w:r>
          </w:p>
        </w:tc>
      </w:tr>
    </w:tbl>
    <w:p w:rsidR="00000000" w:rsidDel="00000000" w:rsidP="00000000" w:rsidRDefault="00000000" w:rsidRPr="00000000">
      <w:pPr>
        <w:tabs>
          <w:tab w:val="center" w:pos="4419"/>
          <w:tab w:val="right" w:pos="8838"/>
        </w:tabs>
        <w:spacing w:after="0" w:before="0" w:line="240" w:lineRule="auto"/>
        <w:contextualSpacing w:val="0"/>
      </w:pPr>
      <w:r w:rsidDel="00000000" w:rsidR="00000000" w:rsidRPr="00000000">
        <w:rPr>
          <w:rtl w:val="0"/>
        </w:rPr>
      </w:r>
    </w:p>
    <w:sectPr>
      <w:headerReference r:id="rId13" w:type="default"/>
      <w:footerReference r:id="rId14" w:type="default"/>
      <w:pgSz w:h="15840" w:w="12240"/>
      <w:pgMar w:bottom="180" w:top="540"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tbl>
    <w:tblPr>
      <w:tblStyle w:val="Table13"/>
      <w:bidiVisual w:val="0"/>
      <w:tblW w:w="10150.0" w:type="dxa"/>
      <w:jc w:val="left"/>
      <w:tblInd w:w="-250.0" w:type="dxa"/>
      <w:tblLayout w:type="fixed"/>
      <w:tblLook w:val="0000"/>
    </w:tblPr>
    <w:tblGrid>
      <w:gridCol w:w="8530"/>
      <w:gridCol w:w="1620"/>
      <w:tblGridChange w:id="0">
        <w:tblGrid>
          <w:gridCol w:w="8530"/>
          <w:gridCol w:w="1620"/>
        </w:tblGrid>
      </w:tblGridChange>
    </w:tblGrid>
    <w:tr>
      <w:trPr>
        <w:trHeight w:val="260" w:hRule="atLeast"/>
      </w:trPr>
      <w:tc>
        <w:tcPr>
          <w:shd w:fill="ffffff"/>
        </w:tcPr>
        <w:p w:rsidR="00000000" w:rsidDel="00000000" w:rsidP="00000000" w:rsidRDefault="00000000" w:rsidRPr="00000000">
          <w:pPr>
            <w:contextualSpacing w:val="0"/>
          </w:pPr>
          <w:r w:rsidDel="00000000" w:rsidR="00000000" w:rsidRPr="00000000">
            <w:rPr>
              <w:rFonts w:ascii="Calibri" w:cs="Calibri" w:eastAsia="Calibri" w:hAnsi="Calibri"/>
              <w:sz w:val="18"/>
              <w:szCs w:val="18"/>
              <w:vertAlign w:val="baseline"/>
              <w:rtl w:val="0"/>
            </w:rPr>
            <w:t xml:space="preserve">EMISSÃO: </w:t>
          </w:r>
          <w:r w:rsidDel="00000000" w:rsidR="00000000" w:rsidRPr="00000000">
            <w:rPr>
              <w:rFonts w:ascii="Calibri" w:cs="Calibri" w:eastAsia="Calibri" w:hAnsi="Calibri"/>
              <w:sz w:val="18"/>
              <w:szCs w:val="18"/>
              <w:rtl w:val="0"/>
            </w:rPr>
            <w:t xml:space="preserve">04 de janeiro de 2017</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18"/>
              <w:szCs w:val="18"/>
              <w:vertAlign w:val="baseline"/>
              <w:rtl w:val="0"/>
            </w:rPr>
            <w:t xml:space="preserve">PÁGINA:    </w:t>
          </w:r>
          <w:fldSimple w:instr="PAGE" w:fldLock="0" w:dirty="0">
            <w:r w:rsidDel="00000000" w:rsidR="00000000" w:rsidRPr="00000000">
              <w:rPr>
                <w:rFonts w:ascii="Calibri" w:cs="Calibri" w:eastAsia="Calibri" w:hAnsi="Calibri"/>
                <w:sz w:val="18"/>
                <w:szCs w:val="18"/>
                <w:vertAlign w:val="baseline"/>
              </w:rPr>
            </w:r>
          </w:fldSimple>
          <w:r w:rsidDel="00000000" w:rsidR="00000000" w:rsidRPr="00000000">
            <w:rPr>
              <w:rFonts w:ascii="Calibri" w:cs="Calibri" w:eastAsia="Calibri" w:hAnsi="Calibri"/>
              <w:sz w:val="18"/>
              <w:szCs w:val="18"/>
              <w:vertAlign w:val="baseline"/>
              <w:rtl w:val="0"/>
            </w:rPr>
            <w:t xml:space="preserve"> de </w:t>
          </w:r>
          <w:fldSimple w:instr="NUMPAGES" w:fldLock="0" w:dirty="0">
            <w:r w:rsidDel="00000000" w:rsidR="00000000" w:rsidRPr="00000000">
              <w:rPr>
                <w:rFonts w:ascii="Calibri" w:cs="Calibri" w:eastAsia="Calibri" w:hAnsi="Calibri"/>
                <w:sz w:val="18"/>
                <w:szCs w:val="18"/>
                <w:vertAlign w:val="baseline"/>
              </w:rPr>
            </w:r>
          </w:fldSimple>
          <w:r w:rsidDel="00000000" w:rsidR="00000000" w:rsidRPr="00000000">
            <w:rPr>
              <w:rtl w:val="0"/>
            </w:rPr>
          </w:r>
        </w:p>
        <w:p w:rsidR="00000000" w:rsidDel="00000000" w:rsidP="00000000" w:rsidRDefault="00000000" w:rsidRPr="00000000">
          <w:pPr>
            <w:tabs>
              <w:tab w:val="center" w:pos="4419"/>
              <w:tab w:val="right" w:pos="8838"/>
            </w:tabs>
            <w:spacing w:after="0" w:before="0" w:line="240" w:lineRule="auto"/>
            <w:contextualSpacing w:val="0"/>
            <w:jc w:val="center"/>
          </w:pPr>
          <w:r w:rsidDel="00000000" w:rsidR="00000000" w:rsidRPr="00000000">
            <w:rPr>
              <w:rtl w:val="0"/>
            </w:rPr>
          </w:r>
        </w:p>
        <w:p w:rsidR="00000000" w:rsidDel="00000000" w:rsidP="00000000" w:rsidRDefault="00000000" w:rsidRPr="00000000">
          <w:pPr>
            <w:tabs>
              <w:tab w:val="center" w:pos="4419"/>
              <w:tab w:val="right" w:pos="8838"/>
            </w:tabs>
            <w:spacing w:after="0" w:before="0" w:line="240" w:lineRule="auto"/>
            <w:contextualSpacing w:val="0"/>
            <w:jc w:val="center"/>
          </w:pPr>
          <w:r w:rsidDel="00000000" w:rsidR="00000000" w:rsidRPr="00000000">
            <w:rPr>
              <w:rFonts w:ascii="Calibri" w:cs="Calibri" w:eastAsia="Calibri" w:hAnsi="Calibri"/>
              <w:b w:val="0"/>
              <w:sz w:val="12"/>
              <w:szCs w:val="12"/>
              <w:vertAlign w:val="baseline"/>
              <w:rtl w:val="0"/>
            </w:rPr>
            <w:t xml:space="preserve">UNICAMP – Universidade Estadual de Campinas</w:t>
          </w:r>
        </w:p>
        <w:p w:rsidR="00000000" w:rsidDel="00000000" w:rsidP="00000000" w:rsidRDefault="00000000" w:rsidRPr="00000000">
          <w:pPr>
            <w:tabs>
              <w:tab w:val="center" w:pos="4419"/>
              <w:tab w:val="right" w:pos="8838"/>
            </w:tabs>
            <w:spacing w:after="0" w:before="0" w:line="240" w:lineRule="auto"/>
            <w:contextualSpacing w:val="0"/>
            <w:jc w:val="center"/>
          </w:pPr>
          <w:r w:rsidDel="00000000" w:rsidR="00000000" w:rsidRPr="00000000">
            <w:rPr>
              <w:rFonts w:ascii="Calibri" w:cs="Calibri" w:eastAsia="Calibri" w:hAnsi="Calibri"/>
              <w:b w:val="1"/>
              <w:sz w:val="12"/>
              <w:szCs w:val="12"/>
              <w:vertAlign w:val="baseline"/>
              <w:rtl w:val="0"/>
            </w:rPr>
            <w:t xml:space="preserve">DAC – Diretoria Acadêmica</w:t>
          </w:r>
          <w:r w:rsidDel="00000000" w:rsidR="00000000" w:rsidRPr="00000000">
            <w:rPr>
              <w:rtl w:val="0"/>
            </w:rPr>
          </w:r>
        </w:p>
        <w:p w:rsidR="00000000" w:rsidDel="00000000" w:rsidP="00000000" w:rsidRDefault="00000000" w:rsidRPr="00000000">
          <w:pPr>
            <w:tabs>
              <w:tab w:val="center" w:pos="4419"/>
              <w:tab w:val="right" w:pos="8838"/>
            </w:tabs>
            <w:spacing w:after="0" w:before="0" w:line="240" w:lineRule="auto"/>
            <w:contextualSpacing w:val="0"/>
            <w:jc w:val="center"/>
          </w:pPr>
          <w:r w:rsidDel="00000000" w:rsidR="00000000" w:rsidRPr="00000000">
            <w:rPr>
              <w:rFonts w:ascii="Calibri" w:cs="Calibri" w:eastAsia="Calibri" w:hAnsi="Calibri"/>
              <w:b w:val="0"/>
              <w:sz w:val="12"/>
              <w:szCs w:val="12"/>
              <w:vertAlign w:val="baseline"/>
              <w:rtl w:val="0"/>
            </w:rPr>
            <w:t xml:space="preserve">Rua Sérgio Buarque de Holanda, 251 - Cidade Universitária – Barão Geraldo – Campinas/SP – 13083-970 </w:t>
          </w:r>
        </w:p>
        <w:p w:rsidR="00000000" w:rsidDel="00000000" w:rsidP="00000000" w:rsidRDefault="00000000" w:rsidRPr="00000000">
          <w:pPr>
            <w:tabs>
              <w:tab w:val="center" w:pos="4419"/>
              <w:tab w:val="right" w:pos="8838"/>
            </w:tabs>
            <w:spacing w:after="0" w:before="0" w:line="240" w:lineRule="auto"/>
            <w:contextualSpacing w:val="0"/>
            <w:jc w:val="center"/>
          </w:pPr>
          <w:r w:rsidDel="00000000" w:rsidR="00000000" w:rsidRPr="00000000">
            <w:rPr>
              <w:rFonts w:ascii="Calibri" w:cs="Calibri" w:eastAsia="Calibri" w:hAnsi="Calibri"/>
              <w:b w:val="0"/>
              <w:sz w:val="12"/>
              <w:szCs w:val="12"/>
              <w:vertAlign w:val="baseline"/>
              <w:rtl w:val="0"/>
            </w:rPr>
            <w:t xml:space="preserve">Diretoria de Registro e Gerenciamento Acadêmico – 00 55 19 3521 6662 </w:t>
          </w:r>
        </w:p>
        <w:p w:rsidR="00000000" w:rsidDel="00000000" w:rsidP="00000000" w:rsidRDefault="00000000" w:rsidRPr="00000000">
          <w:pPr>
            <w:spacing w:after="151" w:lineRule="auto"/>
            <w:contextualSpacing w:val="0"/>
            <w:jc w:val="center"/>
          </w:pPr>
          <w:r w:rsidDel="00000000" w:rsidR="00000000" w:rsidRPr="00000000">
            <w:rPr>
              <w:rFonts w:ascii="Calibri" w:cs="Calibri" w:eastAsia="Calibri" w:hAnsi="Calibri"/>
              <w:sz w:val="12"/>
              <w:szCs w:val="12"/>
              <w:vertAlign w:val="baseline"/>
              <w:rtl w:val="0"/>
            </w:rPr>
            <w:t xml:space="preserve">www.dac.unicamp.br</w:t>
          </w:r>
          <w:r w:rsidDel="00000000" w:rsidR="00000000" w:rsidRPr="00000000">
            <w:rPr>
              <w:rtl w:val="0"/>
            </w:rPr>
          </w:r>
        </w:p>
      </w:tc>
      <w:tc>
        <w:tcPr>
          <w:shd w:fill="ffffff"/>
        </w:tcPr>
        <w:p w:rsidR="00000000" w:rsidDel="00000000" w:rsidP="00000000" w:rsidRDefault="00000000" w:rsidRPr="00000000">
          <w:pPr>
            <w:contextualSpacing w:val="0"/>
          </w:pPr>
          <w:r w:rsidDel="00000000" w:rsidR="00000000" w:rsidRPr="00000000">
            <w:rPr>
              <w:rFonts w:ascii="Calibri" w:cs="Calibri" w:eastAsia="Calibri" w:hAnsi="Calibri"/>
              <w:sz w:val="18"/>
              <w:szCs w:val="18"/>
              <w:vertAlign w:val="baseline"/>
              <w:rtl w:val="0"/>
            </w:rPr>
            <w:t xml:space="preserve">Rubrica:</w:t>
          </w:r>
        </w:p>
        <w:p w:rsidR="00000000" w:rsidDel="00000000" w:rsidP="00000000" w:rsidRDefault="00000000" w:rsidRPr="00000000">
          <w:pPr>
            <w:contextualSpacing w:val="0"/>
            <w:jc w:val="right"/>
          </w:pPr>
          <w:r w:rsidDel="00000000" w:rsidR="00000000" w:rsidRPr="00000000">
            <w:rPr>
              <w:rtl w:val="0"/>
            </w:rPr>
          </w:r>
        </w:p>
        <w:p w:rsidR="00000000" w:rsidDel="00000000" w:rsidP="00000000" w:rsidRDefault="00000000" w:rsidRPr="00000000">
          <w:pPr>
            <w:spacing w:after="151" w:lineRule="auto"/>
            <w:contextualSpacing w:val="0"/>
            <w:jc w:val="center"/>
          </w:pPr>
          <w:r w:rsidDel="00000000" w:rsidR="00000000" w:rsidRPr="00000000">
            <w:rPr>
              <w:rtl w:val="0"/>
            </w:rPr>
          </w:r>
        </w:p>
      </w:tc>
    </w:tr>
  </w:tbl>
  <w:p w:rsidR="00000000" w:rsidDel="00000000" w:rsidP="00000000" w:rsidRDefault="00000000" w:rsidRPr="00000000">
    <w:pPr>
      <w:tabs>
        <w:tab w:val="right" w:pos="8280"/>
      </w:tabs>
      <w:spacing w:after="151" w:before="0" w:line="240" w:lineRule="auto"/>
      <w:ind w:right="360"/>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2"/>
      <w:bidiVisual w:val="0"/>
      <w:tblW w:w="1015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0"/>
      <w:gridCol w:w="6190"/>
      <w:gridCol w:w="2410"/>
      <w:tblGridChange w:id="0">
        <w:tblGrid>
          <w:gridCol w:w="1550"/>
          <w:gridCol w:w="6190"/>
          <w:gridCol w:w="2410"/>
        </w:tblGrid>
      </w:tblGridChange>
    </w:tblGrid>
    <w:tr>
      <w:trPr>
        <w:trHeight w:val="108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before="708" w:lineRule="auto"/>
            <w:contextualSpacing w:val="0"/>
            <w:jc w:val="both"/>
          </w:pPr>
          <w:r w:rsidDel="00000000" w:rsidR="00000000" w:rsidRPr="00000000">
            <w:drawing>
              <wp:inline distB="0" distT="0" distL="114300" distR="114300">
                <wp:extent cx="509270" cy="508635"/>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509270" cy="50863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1"/>
            <w:spacing w:after="0" w:before="708" w:line="240" w:lineRule="auto"/>
            <w:contextualSpacing w:val="0"/>
            <w:jc w:val="center"/>
          </w:pPr>
          <w:r w:rsidDel="00000000" w:rsidR="00000000" w:rsidRPr="00000000">
            <w:rPr>
              <w:rFonts w:ascii="Calibri" w:cs="Calibri" w:eastAsia="Calibri" w:hAnsi="Calibri"/>
              <w:b w:val="0"/>
              <w:sz w:val="20"/>
              <w:szCs w:val="20"/>
              <w:vertAlign w:val="baseline"/>
              <w:rtl w:val="0"/>
            </w:rPr>
            <w:t xml:space="preserve">UNIVERSIDADE ESTADUAL DE CAMPINAS</w:t>
          </w:r>
        </w:p>
        <w:p w:rsidR="00000000" w:rsidDel="00000000" w:rsidP="00000000" w:rsidRDefault="00000000" w:rsidRPr="00000000">
          <w:pPr>
            <w:keepNext w:val="1"/>
            <w:tabs>
              <w:tab w:val="left" w:pos="199"/>
              <w:tab w:val="center" w:pos="3025"/>
            </w:tabs>
            <w:spacing w:after="0" w:before="0" w:line="240" w:lineRule="auto"/>
            <w:contextualSpacing w:val="0"/>
            <w:jc w:val="left"/>
          </w:pPr>
          <w:r w:rsidDel="00000000" w:rsidR="00000000" w:rsidRPr="00000000">
            <w:rPr>
              <w:rFonts w:ascii="Calibri" w:cs="Calibri" w:eastAsia="Calibri" w:hAnsi="Calibri"/>
              <w:b w:val="0"/>
              <w:sz w:val="20"/>
              <w:szCs w:val="20"/>
              <w:vertAlign w:val="baseline"/>
              <w:rtl w:val="0"/>
            </w:rPr>
            <w:tab/>
            <w:tab/>
            <w:t xml:space="preserve">DIRETORIA ACADÊMICA</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vertAlign w:val="baseline"/>
              <w:rtl w:val="0"/>
            </w:rPr>
            <w:t xml:space="preserve">PROGRAMAS E BIBLIOGRAFIAS</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40"/>
              <w:szCs w:val="40"/>
              <w:vertAlign w:val="baseline"/>
              <w:rtl w:val="0"/>
            </w:rPr>
            <w:t xml:space="preserve">1º</w:t>
          </w:r>
          <w:r w:rsidDel="00000000" w:rsidR="00000000" w:rsidRPr="00000000">
            <w:rPr>
              <w:rFonts w:ascii="Calibri" w:cs="Calibri" w:eastAsia="Calibri" w:hAnsi="Calibri"/>
              <w:b w:val="1"/>
              <w:sz w:val="20"/>
              <w:szCs w:val="20"/>
              <w:vertAlign w:val="baseline"/>
              <w:rtl w:val="0"/>
            </w:rPr>
            <w:t xml:space="preserve"> período letivo de 201</w:t>
          </w:r>
          <w:r w:rsidDel="00000000" w:rsidR="00000000" w:rsidRPr="00000000">
            <w:rPr>
              <w:rFonts w:ascii="Calibri" w:cs="Calibri" w:eastAsia="Calibri" w:hAnsi="Calibri"/>
              <w:b w:val="1"/>
              <w:sz w:val="20"/>
              <w:szCs w:val="20"/>
              <w:rtl w:val="0"/>
            </w:rPr>
            <w:t xml:space="preserve">7</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before="708" w:lineRule="auto"/>
            <w:contextualSpacing w:val="0"/>
            <w:jc w:val="right"/>
          </w:pPr>
          <w:r w:rsidDel="00000000" w:rsidR="00000000" w:rsidRPr="00000000">
            <w:drawing>
              <wp:inline distB="0" distT="0" distL="114300" distR="114300">
                <wp:extent cx="706755" cy="470535"/>
                <wp:effectExtent b="0" l="0" r="0" t="0"/>
                <wp:docPr id="2" name="image03.jpg"/>
                <a:graphic>
                  <a:graphicData uri="http://schemas.openxmlformats.org/drawingml/2006/picture">
                    <pic:pic>
                      <pic:nvPicPr>
                        <pic:cNvPr id="0" name="image03.jpg"/>
                        <pic:cNvPicPr preferRelativeResize="0"/>
                      </pic:nvPicPr>
                      <pic:blipFill>
                        <a:blip r:embed="rId2"/>
                        <a:srcRect b="0" l="0" r="0" t="0"/>
                        <a:stretch>
                          <a:fillRect/>
                        </a:stretch>
                      </pic:blipFill>
                      <pic:spPr>
                        <a:xfrm>
                          <a:off x="0" y="0"/>
                          <a:ext cx="706755" cy="47053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r>
        </w:p>
      </w:tc>
    </w:tr>
  </w:tbl>
  <w:p w:rsidR="00000000" w:rsidDel="00000000" w:rsidP="00000000" w:rsidRDefault="00000000" w:rsidRPr="00000000">
    <w:pPr>
      <w:tabs>
        <w:tab w:val="center" w:pos="4419"/>
        <w:tab w:val="right" w:pos="8838"/>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vertAlign w:val="baseline"/>
      </w:rPr>
    </w:lvl>
    <w:lvl w:ilvl="1">
      <w:start w:val="1"/>
      <w:numFmt w:val="decimal"/>
      <w:lvlText w:val="%2."/>
      <w:lvlJc w:val="left"/>
      <w:pPr>
        <w:ind w:left="1080" w:firstLine="720"/>
      </w:pPr>
      <w:rPr>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2">
    <w:lvl w:ilvl="0">
      <w:start w:val="1"/>
      <w:numFmt w:val="bullet"/>
      <w:lvlText w:val="●"/>
      <w:lvlJc w:val="left"/>
      <w:pPr>
        <w:ind w:left="360" w:firstLine="0"/>
      </w:pPr>
      <w:rPr>
        <w:rFonts w:ascii="Arial" w:cs="Arial" w:eastAsia="Arial" w:hAnsi="Arial"/>
        <w:vertAlign w:val="baseline"/>
      </w:rPr>
    </w:lvl>
    <w:lvl w:ilvl="1">
      <w:start w:val="1"/>
      <w:numFmt w:val="bullet"/>
      <w:lvlText w:val="o"/>
      <w:lvlJc w:val="left"/>
      <w:pPr>
        <w:ind w:left="1080" w:firstLine="720"/>
      </w:pPr>
      <w:rPr>
        <w:rFonts w:ascii="Arial" w:cs="Arial" w:eastAsia="Arial" w:hAnsi="Arial"/>
        <w:vertAlign w:val="baseline"/>
      </w:rPr>
    </w:lvl>
    <w:lvl w:ilvl="2">
      <w:start w:val="1"/>
      <w:numFmt w:val="bullet"/>
      <w:lvlText w:val="▪"/>
      <w:lvlJc w:val="left"/>
      <w:pPr>
        <w:ind w:left="1800" w:firstLine="1440"/>
      </w:pPr>
      <w:rPr>
        <w:rFonts w:ascii="Arial" w:cs="Arial" w:eastAsia="Arial" w:hAnsi="Arial"/>
        <w:vertAlign w:val="baseline"/>
      </w:rPr>
    </w:lvl>
    <w:lvl w:ilvl="3">
      <w:start w:val="1"/>
      <w:numFmt w:val="bullet"/>
      <w:lvlText w:val="●"/>
      <w:lvlJc w:val="left"/>
      <w:pPr>
        <w:ind w:left="2520" w:firstLine="2160"/>
      </w:pPr>
      <w:rPr>
        <w:rFonts w:ascii="Arial" w:cs="Arial" w:eastAsia="Arial" w:hAnsi="Arial"/>
        <w:vertAlign w:val="baseline"/>
      </w:rPr>
    </w:lvl>
    <w:lvl w:ilvl="4">
      <w:start w:val="1"/>
      <w:numFmt w:val="bullet"/>
      <w:lvlText w:val="o"/>
      <w:lvlJc w:val="left"/>
      <w:pPr>
        <w:ind w:left="3240" w:firstLine="2880"/>
      </w:pPr>
      <w:rPr>
        <w:rFonts w:ascii="Arial" w:cs="Arial" w:eastAsia="Arial" w:hAnsi="Arial"/>
        <w:vertAlign w:val="baseline"/>
      </w:rPr>
    </w:lvl>
    <w:lvl w:ilvl="5">
      <w:start w:val="1"/>
      <w:numFmt w:val="bullet"/>
      <w:lvlText w:val="▪"/>
      <w:lvlJc w:val="left"/>
      <w:pPr>
        <w:ind w:left="3960" w:firstLine="3600"/>
      </w:pPr>
      <w:rPr>
        <w:rFonts w:ascii="Arial" w:cs="Arial" w:eastAsia="Arial" w:hAnsi="Arial"/>
        <w:vertAlign w:val="baseline"/>
      </w:rPr>
    </w:lvl>
    <w:lvl w:ilvl="6">
      <w:start w:val="1"/>
      <w:numFmt w:val="bullet"/>
      <w:lvlText w:val="●"/>
      <w:lvlJc w:val="left"/>
      <w:pPr>
        <w:ind w:left="4680" w:firstLine="4320"/>
      </w:pPr>
      <w:rPr>
        <w:rFonts w:ascii="Arial" w:cs="Arial" w:eastAsia="Arial" w:hAnsi="Arial"/>
        <w:vertAlign w:val="baseline"/>
      </w:rPr>
    </w:lvl>
    <w:lvl w:ilvl="7">
      <w:start w:val="1"/>
      <w:numFmt w:val="bullet"/>
      <w:lvlText w:val="o"/>
      <w:lvlJc w:val="left"/>
      <w:pPr>
        <w:ind w:left="5400" w:firstLine="5040"/>
      </w:pPr>
      <w:rPr>
        <w:rFonts w:ascii="Arial" w:cs="Arial" w:eastAsia="Arial" w:hAnsi="Arial"/>
        <w:vertAlign w:val="baseline"/>
      </w:rPr>
    </w:lvl>
    <w:lvl w:ilvl="8">
      <w:start w:val="1"/>
      <w:numFmt w:val="bullet"/>
      <w:lvlText w:val="▪"/>
      <w:lvlJc w:val="left"/>
      <w:pPr>
        <w:ind w:left="6120" w:firstLine="5760"/>
      </w:pPr>
      <w:rPr>
        <w:rFonts w:ascii="Arial" w:cs="Arial" w:eastAsia="Arial" w:hAnsi="Arial"/>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4">
    <w:lvl w:ilvl="0">
      <w:start w:val="1"/>
      <w:numFmt w:val="decimal"/>
      <w:lvlText w:val="%1."/>
      <w:lvlJc w:val="left"/>
      <w:pPr>
        <w:ind w:left="360" w:firstLine="0"/>
      </w:pPr>
      <w:rPr>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5">
    <w:lvl w:ilvl="0">
      <w:start w:val="1"/>
      <w:numFmt w:val="bullet"/>
      <w:lvlText w:val="●"/>
      <w:lvlJc w:val="left"/>
      <w:pPr>
        <w:ind w:left="360" w:firstLine="0"/>
      </w:pPr>
      <w:rPr>
        <w:rFonts w:ascii="Arial" w:cs="Arial" w:eastAsia="Arial" w:hAnsi="Arial"/>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www.dac.unicamp.br/link" TargetMode="External"/><Relationship Id="rId10" Type="http://schemas.openxmlformats.org/officeDocument/2006/relationships/hyperlink" Target="http://www.pessoacomdeficiencia.sp.gov.br/usr/share/documents/RELATORIO_MUNDIAL_COMPLETO.pdf" TargetMode="External"/><Relationship Id="rId13" Type="http://schemas.openxmlformats.org/officeDocument/2006/relationships/header" Target="header1.xml"/><Relationship Id="rId12" Type="http://schemas.openxmlformats.org/officeDocument/2006/relationships/hyperlink" Target="http://www.dac.unicamp.br/link"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who.int/disabilities/world_report/2011/report/en/" TargetMode="External"/><Relationship Id="rId14" Type="http://schemas.openxmlformats.org/officeDocument/2006/relationships/footer" Target="footer1.xml"/><Relationship Id="rId5" Type="http://schemas.openxmlformats.org/officeDocument/2006/relationships/hyperlink" Target="http://lattes.cnpq.br/7921744598124962" TargetMode="External"/><Relationship Id="rId6" Type="http://schemas.openxmlformats.org/officeDocument/2006/relationships/hyperlink" Target="http://www.gagueiraesubjetividade.info/livro_cartas/cartas_paciente_port.pdf" TargetMode="External"/><Relationship Id="rId7" Type="http://schemas.openxmlformats.org/officeDocument/2006/relationships/hyperlink" Target="http://www.asha.org/policy/PS2005-00113.htm" TargetMode="External"/><Relationship Id="rId8" Type="http://schemas.openxmlformats.org/officeDocument/2006/relationships/hyperlink" Target="http://www.asha.org/policy/SP2016-003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 Id="rId2" Type="http://schemas.openxmlformats.org/officeDocument/2006/relationships/image" Target="media/image03.jpg"/></Relationships>
</file>