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656668"/>
          <w:sz w:val="21"/>
          <w:szCs w:val="21"/>
        </w:rPr>
        <w:t>Deliberação CEPE-A-008/2009, de 06/10/2009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Style w:val="Forte"/>
          <w:rFonts w:ascii="Arial" w:hAnsi="Arial" w:cs="Arial"/>
          <w:color w:val="656668"/>
          <w:sz w:val="21"/>
          <w:szCs w:val="21"/>
        </w:rPr>
        <w:t>Reitor: Fernando Ferreira Costa</w:t>
      </w:r>
      <w:r>
        <w:rPr>
          <w:rFonts w:ascii="Arial" w:hAnsi="Arial" w:cs="Arial"/>
          <w:color w:val="656668"/>
          <w:sz w:val="21"/>
          <w:szCs w:val="21"/>
        </w:rPr>
        <w:br/>
      </w:r>
      <w:r>
        <w:rPr>
          <w:rStyle w:val="Forte"/>
          <w:rFonts w:ascii="Arial" w:hAnsi="Arial" w:cs="Arial"/>
          <w:color w:val="656668"/>
          <w:sz w:val="21"/>
          <w:szCs w:val="21"/>
        </w:rPr>
        <w:t>Secretária Geral: Patrícia Maria Morato Lopes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Style w:val="nfase"/>
          <w:rFonts w:ascii="Arial" w:hAnsi="Arial" w:cs="Arial"/>
          <w:color w:val="656668"/>
          <w:sz w:val="21"/>
          <w:szCs w:val="21"/>
        </w:rPr>
        <w:t>Dispõe sobre o Regulamento do Programa de Pós-Graduação em Saúde Coletiva da Faculdade de Ciências Médicas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 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O Reitor da Universidade Estadual de Campinas, no uso de suas atribuições legais, à vista do aprovado pela CEPE, em sua 240ª Sessão Ordinária, de 06.10.2009, baixa a seguinte Deliberação: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1º - O Programa de Pós-Graduação em Saúde Coletiva, cursos de Mestrado e Doutorado, ministrado pela Faculdade de Ciências Médicas, reger-se-á pelas Normas do Regimento Geral dos cursos de Pós-Graduação da Unicamp Deliberação CONSU-A-008/2008 de 25-03-2008, por este Regulamento e por legislação específica vigente.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I </w:t>
      </w:r>
      <w:r>
        <w:rPr>
          <w:rFonts w:ascii="Arial" w:hAnsi="Arial" w:cs="Arial"/>
          <w:color w:val="656668"/>
          <w:sz w:val="21"/>
          <w:szCs w:val="21"/>
        </w:rPr>
        <w:br/>
        <w:t>Dos Objetivos e Títulos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2º - A Pós-Graduação stricto sensu em Saúde Coletiva da Faculdade de Ciências Médicas visa à qualificação de pesquisadores, docentes e outros profissionais nas áreas de Ciências Sociais em Saúde ou Política, Planejamento e Gestão em Saúde ou Epidemiologia.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3º - A Pós-Graduação em Saúde Coletiva é composta pelos cursos de Mestrado e de Doutorado e constituída por três áreas de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concentração: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>- Ciências Sociais em Saúde;</w:t>
      </w:r>
      <w:r>
        <w:rPr>
          <w:rFonts w:ascii="Arial" w:hAnsi="Arial" w:cs="Arial"/>
          <w:color w:val="656668"/>
          <w:sz w:val="21"/>
          <w:szCs w:val="21"/>
        </w:rPr>
        <w:br/>
        <w:t>II- Política, Planejamento e Gestão em Saúde; </w:t>
      </w:r>
      <w:r>
        <w:rPr>
          <w:rFonts w:ascii="Arial" w:hAnsi="Arial" w:cs="Arial"/>
          <w:color w:val="656668"/>
          <w:sz w:val="21"/>
          <w:szCs w:val="21"/>
        </w:rPr>
        <w:br/>
        <w:t>III- Epidemiologia;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4º - Os Cursos de Mestrado e de Doutorado conduzem aos títulos de Mestre em Saúde Coletiva e de Doutor em Saúde Coletiva, respectivamente, sem que o primeiro seja pré-requisito para o segundo.</w:t>
      </w:r>
      <w:r>
        <w:rPr>
          <w:rFonts w:ascii="Arial" w:hAnsi="Arial" w:cs="Arial"/>
          <w:color w:val="656668"/>
          <w:sz w:val="21"/>
          <w:szCs w:val="21"/>
        </w:rPr>
        <w:br/>
        <w:t xml:space="preserve">Parágrafo único. O título de Mestre e Doutor em Saúde Coletiva será concedido em uma das três Áreas de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Concentração: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>- Ciências Sociais em Saúde;</w:t>
      </w:r>
      <w:r>
        <w:rPr>
          <w:rFonts w:ascii="Arial" w:hAnsi="Arial" w:cs="Arial"/>
          <w:color w:val="656668"/>
          <w:sz w:val="21"/>
          <w:szCs w:val="21"/>
        </w:rPr>
        <w:br/>
        <w:t>II- Política, Planejamento e Gestão em Saúde; </w:t>
      </w:r>
      <w:r>
        <w:rPr>
          <w:rFonts w:ascii="Arial" w:hAnsi="Arial" w:cs="Arial"/>
          <w:color w:val="656668"/>
          <w:sz w:val="21"/>
          <w:szCs w:val="21"/>
        </w:rPr>
        <w:br/>
        <w:t>III- Epidemiologia;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5º - Os cursos de Pós-Graduação stricto sensu são gratuitos.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II</w:t>
      </w:r>
      <w:r>
        <w:rPr>
          <w:rFonts w:ascii="Arial" w:hAnsi="Arial" w:cs="Arial"/>
          <w:color w:val="656668"/>
          <w:sz w:val="21"/>
          <w:szCs w:val="21"/>
        </w:rPr>
        <w:br/>
        <w:t>Da Estrutura Administrativa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Seção II </w:t>
      </w:r>
      <w:r>
        <w:rPr>
          <w:rFonts w:ascii="Arial" w:hAnsi="Arial" w:cs="Arial"/>
          <w:color w:val="656668"/>
          <w:sz w:val="21"/>
          <w:szCs w:val="21"/>
        </w:rPr>
        <w:br/>
        <w:t>Da Comissão de Programa Pós-Graduação em Saúde Coletiva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6º - As atividades do Programa de Pós-Graduação em Saúde Coletiva da Faculdade de Ciências Médicas da Unicamp serão coordenadas pela Comissão do Programa de Pós-Graduação em Saúde Coletiva e supervisionadas pela Comissão de Pós-Graduação – CPG, órgão auxiliar da Congregação.</w:t>
      </w:r>
      <w:r>
        <w:rPr>
          <w:rFonts w:ascii="Arial" w:hAnsi="Arial" w:cs="Arial"/>
          <w:color w:val="656668"/>
          <w:sz w:val="21"/>
          <w:szCs w:val="21"/>
        </w:rPr>
        <w:br/>
        <w:t>§ 1º - A Comissão de Programa em Saúde Coletiva será composta pelos seguintes membros:</w:t>
      </w:r>
      <w:r>
        <w:rPr>
          <w:rFonts w:ascii="Arial" w:hAnsi="Arial" w:cs="Arial"/>
          <w:color w:val="656668"/>
          <w:sz w:val="21"/>
          <w:szCs w:val="21"/>
        </w:rPr>
        <w:br/>
        <w:t xml:space="preserve">I- quatro professores </w:t>
      </w:r>
      <w:r w:rsidR="00005C7C">
        <w:rPr>
          <w:rFonts w:ascii="Arial" w:hAnsi="Arial" w:cs="Arial"/>
          <w:color w:val="656668"/>
          <w:sz w:val="21"/>
          <w:szCs w:val="21"/>
        </w:rPr>
        <w:t>Permanente</w:t>
      </w:r>
      <w:r>
        <w:rPr>
          <w:rFonts w:ascii="Arial" w:hAnsi="Arial" w:cs="Arial"/>
          <w:color w:val="656668"/>
          <w:sz w:val="21"/>
          <w:szCs w:val="21"/>
        </w:rPr>
        <w:t>s do curso, sendo um coordenador, dois membros titulares e um membro suplente;</w:t>
      </w:r>
      <w:r>
        <w:rPr>
          <w:rFonts w:ascii="Arial" w:hAnsi="Arial" w:cs="Arial"/>
          <w:color w:val="656668"/>
          <w:sz w:val="21"/>
          <w:szCs w:val="21"/>
        </w:rPr>
        <w:br/>
        <w:t>II- dois representantes discentes, sendo um membro titular e um suplente.</w:t>
      </w:r>
      <w:r>
        <w:rPr>
          <w:rFonts w:ascii="Arial" w:hAnsi="Arial" w:cs="Arial"/>
          <w:color w:val="656668"/>
          <w:sz w:val="21"/>
          <w:szCs w:val="21"/>
        </w:rPr>
        <w:br/>
        <w:t>§ 2º - A Comissão de Programa poderá convidar outros membros da Pós-Graduação para assessoria, mas que não terão direito a voto.</w:t>
      </w:r>
      <w:r>
        <w:rPr>
          <w:rFonts w:ascii="Arial" w:hAnsi="Arial" w:cs="Arial"/>
          <w:color w:val="656668"/>
          <w:sz w:val="21"/>
          <w:szCs w:val="21"/>
        </w:rPr>
        <w:br/>
        <w:t xml:space="preserve">§ 3º - A forma de escolha dos membros da Comissão de Programa em Saúde Coletiva </w:t>
      </w:r>
      <w:r>
        <w:rPr>
          <w:rFonts w:ascii="Arial" w:hAnsi="Arial" w:cs="Arial"/>
          <w:color w:val="656668"/>
          <w:sz w:val="21"/>
          <w:szCs w:val="21"/>
        </w:rPr>
        <w:lastRenderedPageBreak/>
        <w:t xml:space="preserve">será através de votação em chapa inscrita nos prazos determinados. Os votantes serão os docentes credenciados </w:t>
      </w:r>
      <w:r w:rsidR="00005C7C">
        <w:rPr>
          <w:rFonts w:ascii="Arial" w:hAnsi="Arial" w:cs="Arial"/>
          <w:color w:val="656668"/>
          <w:sz w:val="21"/>
          <w:szCs w:val="21"/>
        </w:rPr>
        <w:t>Permanente</w:t>
      </w:r>
      <w:r>
        <w:rPr>
          <w:rFonts w:ascii="Arial" w:hAnsi="Arial" w:cs="Arial"/>
          <w:color w:val="656668"/>
          <w:sz w:val="21"/>
          <w:szCs w:val="21"/>
        </w:rPr>
        <w:t xml:space="preserve">s e alunos regulares do Programa de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Pós Graduação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em Saúde Coletiva da FCM da Unicamp. O 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quorum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mínimo será de maioria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simples.</w:t>
      </w:r>
      <w:r>
        <w:rPr>
          <w:rFonts w:ascii="Arial" w:hAnsi="Arial" w:cs="Arial"/>
          <w:color w:val="656668"/>
          <w:sz w:val="21"/>
          <w:szCs w:val="21"/>
        </w:rPr>
        <w:br/>
        <w:t>§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4º - A escolha dos representantes discentes será por meio de votação, sendo o primeiro mais votado titular e o segundo suplente. O 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quorum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mínimo será de um terço dos alunos votantes, considerando-se os alunos matriculados e em atividade no Programa. </w:t>
      </w:r>
      <w:r>
        <w:rPr>
          <w:rFonts w:ascii="Arial" w:hAnsi="Arial" w:cs="Arial"/>
          <w:color w:val="656668"/>
          <w:sz w:val="21"/>
          <w:szCs w:val="21"/>
        </w:rPr>
        <w:br/>
        <w:t>§ 5º - O mandato dos membros docentes, titulares e suplentes, e do Coordenador de Programa será de dois anos, e os dos representantes discentes será de um ano, permitida em cada caso, uma única recondução sucessiva.</w:t>
      </w:r>
      <w:r>
        <w:rPr>
          <w:rFonts w:ascii="Arial" w:hAnsi="Arial" w:cs="Arial"/>
          <w:color w:val="656668"/>
          <w:sz w:val="21"/>
          <w:szCs w:val="21"/>
        </w:rPr>
        <w:br/>
        <w:t>§6 – A Congregação da Faculdade de Ciências Médica deverá comunicar à Comissão Central de Pós-Graduação – CCPG a constituição da Comissão de Programa em Saúde Coletiva e suas alterações.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7º – São atribuições da Comissão de Programa de Pós-Graduação em Saúde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Coletiva: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>- analisar os planos de pesquisa propostos pelos orientadores e alunos;</w:t>
      </w:r>
      <w:r>
        <w:rPr>
          <w:rFonts w:ascii="Arial" w:hAnsi="Arial" w:cs="Arial"/>
          <w:color w:val="656668"/>
          <w:sz w:val="21"/>
          <w:szCs w:val="21"/>
        </w:rPr>
        <w:br/>
        <w:t>II- reunir dados relativos à produção científica do Programa, analisá-los e preparar relatórios anuais para a CAPES e demais instâncias internas ou externas à Unicamp;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III- definir critérios de concessão e distribuição de bolsas institucionais; </w:t>
      </w:r>
      <w:r>
        <w:rPr>
          <w:rFonts w:ascii="Arial" w:hAnsi="Arial" w:cs="Arial"/>
          <w:color w:val="656668"/>
          <w:sz w:val="21"/>
          <w:szCs w:val="21"/>
        </w:rPr>
        <w:br/>
        <w:t>IV- realizar a seleção dos candidatos ao Mestrado e Doutorado e referendá-los com os respectivos orientadores;</w:t>
      </w:r>
      <w:r>
        <w:rPr>
          <w:rFonts w:ascii="Arial" w:hAnsi="Arial" w:cs="Arial"/>
          <w:color w:val="656668"/>
          <w:sz w:val="21"/>
          <w:szCs w:val="21"/>
        </w:rPr>
        <w:br/>
        <w:t>V- avaliar continuamente o desempenho do Programa de Pós-Graduação e propor modificações quando necessário;</w:t>
      </w:r>
      <w:r>
        <w:rPr>
          <w:rFonts w:ascii="Arial" w:hAnsi="Arial" w:cs="Arial"/>
          <w:color w:val="656668"/>
          <w:sz w:val="21"/>
          <w:szCs w:val="21"/>
        </w:rPr>
        <w:br/>
        <w:t>VI- zelar pela estrutura acadêmica do Programa;</w:t>
      </w:r>
      <w:r>
        <w:rPr>
          <w:rFonts w:ascii="Arial" w:hAnsi="Arial" w:cs="Arial"/>
          <w:color w:val="656668"/>
          <w:sz w:val="21"/>
          <w:szCs w:val="21"/>
        </w:rPr>
        <w:br/>
        <w:t xml:space="preserve">VII - credenciar professores para o Programa de Pós-Graduação como </w:t>
      </w:r>
      <w:r w:rsidR="00005C7C">
        <w:rPr>
          <w:rFonts w:ascii="Arial" w:hAnsi="Arial" w:cs="Arial"/>
          <w:color w:val="656668"/>
          <w:sz w:val="21"/>
          <w:szCs w:val="21"/>
        </w:rPr>
        <w:t>Permanente</w:t>
      </w:r>
      <w:r>
        <w:rPr>
          <w:rFonts w:ascii="Arial" w:hAnsi="Arial" w:cs="Arial"/>
          <w:color w:val="656668"/>
          <w:sz w:val="21"/>
          <w:szCs w:val="21"/>
        </w:rPr>
        <w:t xml:space="preserve">s, </w:t>
      </w:r>
      <w:proofErr w:type="spellStart"/>
      <w:r w:rsidR="00915F40">
        <w:rPr>
          <w:rFonts w:ascii="Arial" w:hAnsi="Arial" w:cs="Arial"/>
          <w:color w:val="656668"/>
          <w:sz w:val="21"/>
          <w:szCs w:val="21"/>
        </w:rPr>
        <w:t>Colaborador</w:t>
      </w:r>
      <w:r>
        <w:rPr>
          <w:rFonts w:ascii="Arial" w:hAnsi="Arial" w:cs="Arial"/>
          <w:color w:val="656668"/>
          <w:sz w:val="21"/>
          <w:szCs w:val="21"/>
        </w:rPr>
        <w:t>s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e visitantes, submetendo o credenciamento à CCPG.</w:t>
      </w:r>
      <w:r>
        <w:rPr>
          <w:rFonts w:ascii="Arial" w:hAnsi="Arial" w:cs="Arial"/>
          <w:color w:val="656668"/>
          <w:sz w:val="21"/>
          <w:szCs w:val="21"/>
        </w:rPr>
        <w:br/>
        <w:t>VIII - propor à Congregação, a estrutura curricular do Programa de Pós-Graduação em Saúde Coletiva.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III</w:t>
      </w:r>
      <w:r>
        <w:rPr>
          <w:rFonts w:ascii="Arial" w:hAnsi="Arial" w:cs="Arial"/>
          <w:color w:val="656668"/>
          <w:sz w:val="21"/>
          <w:szCs w:val="21"/>
        </w:rPr>
        <w:br/>
        <w:t>Dos Prazos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8º - Os Cursos de Mestrado e de Doutorado terão duração mínima de doze e vinte e quatro meses, respectivamente.</w:t>
      </w:r>
      <w:r>
        <w:rPr>
          <w:rFonts w:ascii="Arial" w:hAnsi="Arial" w:cs="Arial"/>
          <w:color w:val="656668"/>
          <w:sz w:val="21"/>
          <w:szCs w:val="21"/>
        </w:rPr>
        <w:br/>
        <w:t>Parágrafo único. Será considerada cumprida a exigência da duração mínima para o aluno que tenha cursado dois e quatro períodos letivos regulares completos, respectivamente.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9º - A duração máxima dos cursos de Pós-graduação em Saúde Coletiva será de 24 meses para o Mestrado e de 48 meses para o Doutorado, sendo que esse define o prazo de integralização do Programa, que, caso excedido, acarretará o cancelamento automático da matrícula do aluno no curso.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IV </w:t>
      </w:r>
      <w:r>
        <w:rPr>
          <w:rFonts w:ascii="Arial" w:hAnsi="Arial" w:cs="Arial"/>
          <w:color w:val="656668"/>
          <w:sz w:val="21"/>
          <w:szCs w:val="21"/>
        </w:rPr>
        <w:br/>
        <w:t>Da Inscrição e Matrícula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10 - O ingresso no Curso de Mestrado em Saúde Coletiva em qualquer das Áreas de concentração, será aceito mediante a aprovação em processo seletivo que constará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de: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- prova escrita com nota mínima 5,0;</w:t>
      </w:r>
      <w:r>
        <w:rPr>
          <w:rFonts w:ascii="Arial" w:hAnsi="Arial" w:cs="Arial"/>
          <w:color w:val="656668"/>
          <w:sz w:val="21"/>
          <w:szCs w:val="21"/>
        </w:rPr>
        <w:br/>
        <w:t>II- análise de currículo;</w:t>
      </w:r>
      <w:r>
        <w:rPr>
          <w:rFonts w:ascii="Arial" w:hAnsi="Arial" w:cs="Arial"/>
          <w:color w:val="656668"/>
          <w:sz w:val="21"/>
          <w:szCs w:val="21"/>
        </w:rPr>
        <w:br/>
        <w:t>III - comprovação de aprovação em exame de proficiência em língua inglesa;</w:t>
      </w:r>
      <w:r>
        <w:rPr>
          <w:rFonts w:ascii="Arial" w:hAnsi="Arial" w:cs="Arial"/>
          <w:color w:val="656668"/>
          <w:sz w:val="21"/>
          <w:szCs w:val="21"/>
        </w:rPr>
        <w:br/>
        <w:t>IV - análise da proposta de pesquisa;</w:t>
      </w:r>
      <w:r>
        <w:rPr>
          <w:rFonts w:ascii="Arial" w:hAnsi="Arial" w:cs="Arial"/>
          <w:color w:val="656668"/>
          <w:sz w:val="21"/>
          <w:szCs w:val="21"/>
        </w:rPr>
        <w:br/>
        <w:t>V - entrevista;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11 - O ingresso no Curso de Doutorado em Saúde Coletiva em qualquer das áreas de concentração, será aceito mediante a aprovação em processo seletivo que constará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de: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- análise de projeto de pesquisa;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II- análise de 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Currículum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Vitae (formato “Lattes”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);</w:t>
      </w:r>
      <w:r>
        <w:rPr>
          <w:rFonts w:ascii="Arial" w:hAnsi="Arial" w:cs="Arial"/>
          <w:color w:val="656668"/>
          <w:sz w:val="21"/>
          <w:szCs w:val="21"/>
        </w:rPr>
        <w:br/>
        <w:t>III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– entrevista;</w:t>
      </w:r>
      <w:r>
        <w:rPr>
          <w:rFonts w:ascii="Arial" w:hAnsi="Arial" w:cs="Arial"/>
          <w:color w:val="656668"/>
          <w:sz w:val="21"/>
          <w:szCs w:val="21"/>
        </w:rPr>
        <w:br/>
        <w:t>IV - comprovação de aprovação em exame de proficiência em língua inglesa;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lastRenderedPageBreak/>
        <w:t xml:space="preserve">§ 1º - A Comissão de Programa de Pós-Graduação em Saúde Coletiva deverá estabelecer e tornar públicos os períodos de inscrição e os critérios de seleção dos alunos regulares e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especiais.</w:t>
      </w:r>
      <w:r>
        <w:rPr>
          <w:rFonts w:ascii="Arial" w:hAnsi="Arial" w:cs="Arial"/>
          <w:color w:val="656668"/>
          <w:sz w:val="21"/>
          <w:szCs w:val="21"/>
        </w:rPr>
        <w:br/>
        <w:t>§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2º - O número de vagas abertas a cada ano será definido pela Comissão de Programa. As vagas por orientador deverão ser limitadas ao número máximo sugerido pela CAPES, levando-se em conta a produção científica do docente ou do grupo de pesquisa e o balanço entre número de mestrandos e doutorandos vinculados a este orientador. </w:t>
      </w:r>
      <w:r>
        <w:rPr>
          <w:rFonts w:ascii="Arial" w:hAnsi="Arial" w:cs="Arial"/>
          <w:color w:val="656668"/>
          <w:sz w:val="21"/>
          <w:szCs w:val="21"/>
        </w:rPr>
        <w:br/>
        <w:t>§ 3º - Alunos especiais deverão se inscrever mediante apresentação de um anteprojeto e autorização do coordenador da disciplina e deverão estar vinculados a um grupo de pesquisa ou a um orientador com interesse na presença do aluno.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12 - Os candidatos à Pós-Graduação em Saúde Coletiva deverão apresentar proposta de pesquisa em uma das linhas de trabalho do Programa e concorrerão às vagas oferecidas pelo orientador com interesse no projeto apresentado pelo candidato.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13 – Por ocasião da matrícula inicial, o aluno regular deverá apresentar a aceitação de um orientador, credenciado no Programa.</w:t>
      </w:r>
      <w:r>
        <w:rPr>
          <w:rFonts w:ascii="Arial" w:hAnsi="Arial" w:cs="Arial"/>
          <w:color w:val="656668"/>
          <w:sz w:val="21"/>
          <w:szCs w:val="21"/>
        </w:rPr>
        <w:br/>
        <w:t>§ 1º – O Coordenador da Comissão de Programa poderá assumir temporariamente a orientação na ausência de um orientador de tese ou dissertação, por um período máximo de um semestre.</w:t>
      </w:r>
      <w:r>
        <w:rPr>
          <w:rFonts w:ascii="Arial" w:hAnsi="Arial" w:cs="Arial"/>
          <w:color w:val="656668"/>
          <w:sz w:val="21"/>
          <w:szCs w:val="21"/>
        </w:rPr>
        <w:br/>
        <w:t>§ 2º - Os orientadores deverão estar necessariamente vinculados a uma Área de Concentração, embora possam participar de mais de uma linha de pesquisa. </w:t>
      </w:r>
      <w:r>
        <w:rPr>
          <w:rFonts w:ascii="Arial" w:hAnsi="Arial" w:cs="Arial"/>
          <w:color w:val="656668"/>
          <w:sz w:val="21"/>
          <w:szCs w:val="21"/>
        </w:rPr>
        <w:br/>
        <w:t>§ 3º Os alunos seguirão a grade curricular da Área de Concentração de ingresso no Programa, de acordo com o Catálogo de Cursos de Pós-Graduação vigente. 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Seção I </w:t>
      </w:r>
      <w:r>
        <w:rPr>
          <w:rFonts w:ascii="Arial" w:hAnsi="Arial" w:cs="Arial"/>
          <w:color w:val="656668"/>
          <w:sz w:val="21"/>
          <w:szCs w:val="21"/>
        </w:rPr>
        <w:br/>
        <w:t>Da transferência</w:t>
      </w:r>
      <w:r>
        <w:rPr>
          <w:rFonts w:ascii="Arial" w:hAnsi="Arial" w:cs="Arial"/>
          <w:color w:val="656668"/>
          <w:sz w:val="21"/>
          <w:szCs w:val="21"/>
        </w:rPr>
        <w:br/>
        <w:t>Artigo 14 – De acordo com critérios estabelecidos pela Comissão de Programa de Pós-Graduação em Saúde Coletiva, podem ser permitidas transferências de curso do mestrado para o doutorado, com aproveitamento de créditos já obtidos</w:t>
      </w:r>
      <w:r>
        <w:rPr>
          <w:rFonts w:ascii="Arial" w:hAnsi="Arial" w:cs="Arial"/>
          <w:color w:val="656668"/>
          <w:sz w:val="21"/>
          <w:szCs w:val="21"/>
        </w:rPr>
        <w:br/>
        <w:t>§ 1º Para a transferência de curso do Mestrado para Doutorado o projeto deverá passar pela Comissão de Programa de Pós-Graduação em Saúde Coletiva e após aprovação, será encaminhado para avaliação externa por pares na respectiva Área de conhecimento. </w:t>
      </w:r>
      <w:r>
        <w:rPr>
          <w:rFonts w:ascii="Arial" w:hAnsi="Arial" w:cs="Arial"/>
          <w:color w:val="656668"/>
          <w:sz w:val="21"/>
          <w:szCs w:val="21"/>
        </w:rPr>
        <w:br/>
        <w:t xml:space="preserve">§ 2º A escolha destes 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pareceristas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será feita em caráter sigiloso e encaminhada para pesquisadores com produção científica compatível com aquela exigida pelo Programa para o credenciamento de Orientadores. </w:t>
      </w:r>
      <w:r>
        <w:rPr>
          <w:rFonts w:ascii="Arial" w:hAnsi="Arial" w:cs="Arial"/>
          <w:color w:val="656668"/>
          <w:sz w:val="21"/>
          <w:szCs w:val="21"/>
        </w:rPr>
        <w:br/>
        <w:t>§ 3º - Deverão ser cumpridos o regulamento e as normas do novo curso, vigentes na data da transferência.</w:t>
      </w:r>
      <w:r>
        <w:rPr>
          <w:rFonts w:ascii="Arial" w:hAnsi="Arial" w:cs="Arial"/>
          <w:color w:val="656668"/>
          <w:sz w:val="21"/>
          <w:szCs w:val="21"/>
        </w:rPr>
        <w:br/>
        <w:t>§ 4º - Para efeito de contagem de tempo de integralização, será considerada a data de ingresso no primeiro curso.</w:t>
      </w:r>
      <w:r>
        <w:rPr>
          <w:rFonts w:ascii="Arial" w:hAnsi="Arial" w:cs="Arial"/>
          <w:color w:val="656668"/>
          <w:sz w:val="21"/>
          <w:szCs w:val="21"/>
        </w:rPr>
        <w:br/>
        <w:t>§ 5º - A transferência de curso será permitida uma única vez.</w:t>
      </w:r>
      <w:r>
        <w:rPr>
          <w:rFonts w:ascii="Arial" w:hAnsi="Arial" w:cs="Arial"/>
          <w:color w:val="656668"/>
          <w:sz w:val="21"/>
          <w:szCs w:val="21"/>
        </w:rPr>
        <w:br/>
        <w:t>§ 6º - Para transferência de alunos entre Programas, os conteúdos dos cursos já realizados deverão ser convalidados no âmbito do Programa de Pós-Graduação em Saúde Coletiva.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V</w:t>
      </w:r>
      <w:r>
        <w:rPr>
          <w:rFonts w:ascii="Arial" w:hAnsi="Arial" w:cs="Arial"/>
          <w:color w:val="656668"/>
          <w:sz w:val="21"/>
          <w:szCs w:val="21"/>
        </w:rPr>
        <w:br/>
        <w:t>Da Estrutura Curricular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15 - Para obter o grau de Mestre, o aluno deverá realizar as seguintes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atividades: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– Cursar e ser aprovado em todas as disciplinas estabelecidas como obrigatórias no Catálogo de Cursos de Pós-Graduação vigente, a que se refere a área de concentração;</w:t>
      </w:r>
      <w:r>
        <w:rPr>
          <w:rFonts w:ascii="Arial" w:hAnsi="Arial" w:cs="Arial"/>
          <w:color w:val="656668"/>
          <w:sz w:val="21"/>
          <w:szCs w:val="21"/>
        </w:rPr>
        <w:br/>
        <w:t>II – ser aprovado no(s) exame(s) de qualificação(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ões</w:t>
      </w:r>
      <w:proofErr w:type="spellEnd"/>
      <w:r>
        <w:rPr>
          <w:rFonts w:ascii="Arial" w:hAnsi="Arial" w:cs="Arial"/>
          <w:color w:val="656668"/>
          <w:sz w:val="21"/>
          <w:szCs w:val="21"/>
        </w:rPr>
        <w:t>) para o Mestrado; </w:t>
      </w:r>
      <w:r>
        <w:rPr>
          <w:rFonts w:ascii="Arial" w:hAnsi="Arial" w:cs="Arial"/>
          <w:color w:val="656668"/>
          <w:sz w:val="21"/>
          <w:szCs w:val="21"/>
        </w:rPr>
        <w:br/>
        <w:t>III – Elaborar uma Dissertação, apresentar e ser aprovado na defesa. Entende-se por Dissertação de Mestrado o trabalho supervisionado que demonstre capacidade de manejo adequado das técnicas de investigação científica, tecnológica ou artística disponíveis em determinado domínio do conhecimento determinado;</w:t>
      </w:r>
      <w:r>
        <w:rPr>
          <w:rFonts w:ascii="Arial" w:hAnsi="Arial" w:cs="Arial"/>
          <w:color w:val="656668"/>
          <w:sz w:val="21"/>
          <w:szCs w:val="21"/>
        </w:rPr>
        <w:br/>
        <w:t>IV - O aluno deverá assistir à no mínimo quatro sessões de defesas de mestrado e/ou doutorado na instituição ou fora dela, no decorrer do período; </w:t>
      </w:r>
      <w:r>
        <w:rPr>
          <w:rFonts w:ascii="Arial" w:hAnsi="Arial" w:cs="Arial"/>
          <w:color w:val="656668"/>
          <w:sz w:val="21"/>
          <w:szCs w:val="21"/>
        </w:rPr>
        <w:br/>
      </w:r>
      <w:r>
        <w:rPr>
          <w:rFonts w:ascii="Arial" w:hAnsi="Arial" w:cs="Arial"/>
          <w:color w:val="656668"/>
          <w:sz w:val="21"/>
          <w:szCs w:val="21"/>
        </w:rPr>
        <w:lastRenderedPageBreak/>
        <w:t xml:space="preserve">V - Ter encaminhado pelo menos um artigo para publicação em periódico indexado na base 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Lilacs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ou outra determinada em norma interna pelo Programa.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16 - Para obter o grau de Doutor, o aluno deverá realizar as seguintes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atividades:</w:t>
      </w:r>
      <w:r>
        <w:rPr>
          <w:rFonts w:ascii="Arial" w:hAnsi="Arial" w:cs="Arial"/>
          <w:color w:val="656668"/>
          <w:sz w:val="21"/>
          <w:szCs w:val="21"/>
        </w:rPr>
        <w:br/>
        <w:t>I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- Cursar e ser aprovado em todas as disciplinas estabelecidas como obrigatórias no Catálogo e Cursos de Pós-Graduação vigente, a que se refere a área de concentração;</w:t>
      </w:r>
      <w:r>
        <w:rPr>
          <w:rFonts w:ascii="Arial" w:hAnsi="Arial" w:cs="Arial"/>
          <w:color w:val="656668"/>
          <w:sz w:val="21"/>
          <w:szCs w:val="21"/>
        </w:rPr>
        <w:br/>
        <w:t>II – Ser aprovado no(s) exame(s) de qualificação(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ões</w:t>
      </w:r>
      <w:proofErr w:type="spellEnd"/>
      <w:r>
        <w:rPr>
          <w:rFonts w:ascii="Arial" w:hAnsi="Arial" w:cs="Arial"/>
          <w:color w:val="656668"/>
          <w:sz w:val="21"/>
          <w:szCs w:val="21"/>
        </w:rPr>
        <w:t>) para o Doutorado;</w:t>
      </w:r>
      <w:r>
        <w:rPr>
          <w:rFonts w:ascii="Arial" w:hAnsi="Arial" w:cs="Arial"/>
          <w:color w:val="656668"/>
          <w:sz w:val="21"/>
          <w:szCs w:val="21"/>
        </w:rPr>
        <w:br/>
        <w:t>III – Elaborar uma Tese, apresentar e ser aprovado na defesa. Entende-se por Tese de Doutorado o trabalho supervisionado que resulte em contribuição original em determinado domínio de conhecimento.</w:t>
      </w:r>
      <w:r>
        <w:rPr>
          <w:rFonts w:ascii="Arial" w:hAnsi="Arial" w:cs="Arial"/>
          <w:color w:val="656668"/>
          <w:sz w:val="21"/>
          <w:szCs w:val="21"/>
        </w:rPr>
        <w:br/>
        <w:t>IV - O aluno deverá assistir à no mínimo quatro sessões de defesa de mestrado e/ou doutorado na instituição ou fora dela, no decorrer do período. </w:t>
      </w:r>
      <w:r>
        <w:rPr>
          <w:rFonts w:ascii="Arial" w:hAnsi="Arial" w:cs="Arial"/>
          <w:color w:val="656668"/>
          <w:sz w:val="21"/>
          <w:szCs w:val="21"/>
        </w:rPr>
        <w:br/>
        <w:t xml:space="preserve">V - Deverá comprovar o envio do material científico para divulgação e comprovar a obtenção de aceite de pelo menos um artigo científico em periódico indexado na base </w:t>
      </w:r>
      <w:proofErr w:type="spellStart"/>
      <w:r>
        <w:rPr>
          <w:rFonts w:ascii="Arial" w:hAnsi="Arial" w:cs="Arial"/>
          <w:color w:val="656668"/>
          <w:sz w:val="21"/>
          <w:szCs w:val="21"/>
        </w:rPr>
        <w:t>Lilacs</w:t>
      </w:r>
      <w:proofErr w:type="spellEnd"/>
      <w:r>
        <w:rPr>
          <w:rFonts w:ascii="Arial" w:hAnsi="Arial" w:cs="Arial"/>
          <w:color w:val="656668"/>
          <w:sz w:val="21"/>
          <w:szCs w:val="21"/>
        </w:rPr>
        <w:t xml:space="preserve"> ou outra determinada em norma interna pelo programa.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17 – As disciplinas cursadas poderão ser ministradas pela Unicamp ou por outras instituições, de acordo com o previsto no Regulamento do Programa.</w:t>
      </w:r>
      <w:r>
        <w:rPr>
          <w:rFonts w:ascii="Arial" w:hAnsi="Arial" w:cs="Arial"/>
          <w:color w:val="656668"/>
          <w:sz w:val="21"/>
          <w:szCs w:val="21"/>
        </w:rPr>
        <w:br/>
        <w:t>§ 1º- No caso de serem as disciplinas ministradas por outras instituições, estarão sujeitas a processo de aproveitamento de estudos, que se iniciará com parecer da Comissão de Programa, que avaliará a pertinência aos projetos de dissertação ou tese, após, será submetido à análise da Comissão de Pós-Graduação – CPG, que então o encaminhará à Diretoria Acadêmica. </w:t>
      </w:r>
      <w:r>
        <w:rPr>
          <w:rFonts w:ascii="Arial" w:hAnsi="Arial" w:cs="Arial"/>
          <w:color w:val="656668"/>
          <w:sz w:val="21"/>
          <w:szCs w:val="21"/>
        </w:rPr>
        <w:br/>
        <w:t>§ 2º - Disciplinas poderão ser cursadas em outras instituições, porém deverão ser convalidadas e aprovadas pela Comissão de Programa de Pós-Graduação em Saúde Coletiva.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18 - O currículo a ser desenvolvido pelo aluno, em atividades de disciplinas e pesquisa, será definido a partir do Catálogo de Cursos de Pós-Graduação vigente.</w:t>
      </w:r>
      <w:r>
        <w:rPr>
          <w:rFonts w:ascii="Arial" w:hAnsi="Arial" w:cs="Arial"/>
          <w:color w:val="656668"/>
          <w:sz w:val="21"/>
          <w:szCs w:val="21"/>
        </w:rPr>
        <w:br/>
        <w:t>§ 1º - O total de créditos exigidos para o Mestrado e para o Doutorado será estabelecido de forma independente.</w:t>
      </w:r>
      <w:r>
        <w:rPr>
          <w:rFonts w:ascii="Arial" w:hAnsi="Arial" w:cs="Arial"/>
          <w:color w:val="656668"/>
          <w:sz w:val="21"/>
          <w:szCs w:val="21"/>
        </w:rPr>
        <w:br/>
        <w:t>§ 2º - Para o aluno que conclui Curso de Mestrado na Unicamp e ingresse em Curso de Doutorado, as disciplinas comuns aos Cursos de Mestrado e de Doutorado poderão ser aproveitadas, ficando o aluno dispensado dos créditos correspondentes. </w:t>
      </w:r>
      <w:r>
        <w:rPr>
          <w:rFonts w:ascii="Arial" w:hAnsi="Arial" w:cs="Arial"/>
          <w:color w:val="656668"/>
          <w:sz w:val="21"/>
          <w:szCs w:val="21"/>
        </w:rPr>
        <w:br/>
        <w:t>§ 3º - Os alunos ingressantes no Doutorado, vindos de outras áreas que não as de Saúde Pública/Coletiva, deverão cursar as disciplinas do Mestrado em suas respectivas Áreas de Concentração.</w:t>
      </w:r>
      <w:r>
        <w:rPr>
          <w:rFonts w:ascii="Arial" w:hAnsi="Arial" w:cs="Arial"/>
          <w:color w:val="656668"/>
          <w:sz w:val="21"/>
          <w:szCs w:val="21"/>
        </w:rPr>
        <w:br/>
        <w:t>§ 4º - As disciplinas cursadas em outros Programas de Pós-Graduação em Saúde Coletiva poderão ser convalidadas.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VI</w:t>
      </w:r>
      <w:r>
        <w:rPr>
          <w:rFonts w:ascii="Arial" w:hAnsi="Arial" w:cs="Arial"/>
          <w:color w:val="656668"/>
          <w:sz w:val="21"/>
          <w:szCs w:val="21"/>
        </w:rPr>
        <w:br/>
        <w:t>Dos Títulos</w:t>
      </w:r>
      <w:r>
        <w:rPr>
          <w:rFonts w:ascii="Arial" w:hAnsi="Arial" w:cs="Arial"/>
          <w:color w:val="656668"/>
          <w:sz w:val="21"/>
          <w:szCs w:val="21"/>
        </w:rPr>
        <w:br/>
        <w:t>Artigo 19 - Para a obtenção do título de Mestre ou de Doutor, exige-se o cumprimento </w:t>
      </w:r>
      <w:r>
        <w:rPr>
          <w:rFonts w:ascii="Arial" w:hAnsi="Arial" w:cs="Arial"/>
          <w:color w:val="656668"/>
          <w:sz w:val="21"/>
          <w:szCs w:val="21"/>
        </w:rPr>
        <w:br/>
        <w:t>das atividades explicitadas nos Artigos 14 e 15, que as exigências regimentais tenham sido atendidas e que haja uma defesa pública perante uma Comissão Julgadora, com aprovação, de uma Dissertação ou de uma Tese, respectivamente.</w:t>
      </w:r>
      <w:r>
        <w:rPr>
          <w:rFonts w:ascii="Arial" w:hAnsi="Arial" w:cs="Arial"/>
          <w:color w:val="656668"/>
          <w:sz w:val="21"/>
          <w:szCs w:val="21"/>
        </w:rPr>
        <w:br/>
        <w:t>Parágrafo único. Os títulos de Mestre e de Doutor serão aqueles definidos no Artigo 4º.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20 – Em cada Exame de Qualificação o aluno será aprovado ou reprovado, não havendo atribuição de conceito, por maioria dos membros da Comissão Examinadora.</w:t>
      </w:r>
      <w:r>
        <w:rPr>
          <w:rFonts w:ascii="Arial" w:hAnsi="Arial" w:cs="Arial"/>
          <w:color w:val="656668"/>
          <w:sz w:val="21"/>
          <w:szCs w:val="21"/>
        </w:rPr>
        <w:br/>
        <w:t>§ 1º - O aluno que for reprovado no Exame de Qualificação poderá repeti-lo uma única vez.</w:t>
      </w:r>
      <w:r>
        <w:rPr>
          <w:rFonts w:ascii="Arial" w:hAnsi="Arial" w:cs="Arial"/>
          <w:color w:val="656668"/>
          <w:sz w:val="21"/>
          <w:szCs w:val="21"/>
        </w:rPr>
        <w:br/>
        <w:t>§ 2º - As bancas de qualificação e defesas de dissertações e teses de Mestrado e Doutorado deverão ser constituídas por pesquisadores, vinculados às instituições de ensino e pesquisa e/ou com produtividade compatível para credenciamento no Programa de Pós Graduação em Saúde Coletiva.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21 – A Comissão Examinadora da defesa de Dissertação ou Tese, nos termos da Deliberação CONSU-A-8-2008 será escolhida pela Comissão de Programa de Pós-Graduação em Saúde Coletiva com base em sugestão do orientador e constituída por </w:t>
      </w:r>
      <w:r>
        <w:rPr>
          <w:rFonts w:ascii="Arial" w:hAnsi="Arial" w:cs="Arial"/>
          <w:color w:val="656668"/>
          <w:sz w:val="21"/>
          <w:szCs w:val="21"/>
        </w:rPr>
        <w:lastRenderedPageBreak/>
        <w:t>docentes, com titulação mínima de doutor.</w:t>
      </w:r>
      <w:r>
        <w:rPr>
          <w:rFonts w:ascii="Arial" w:hAnsi="Arial" w:cs="Arial"/>
          <w:color w:val="656668"/>
          <w:sz w:val="21"/>
          <w:szCs w:val="21"/>
        </w:rPr>
        <w:br/>
        <w:t>§ 1º - para o mestrado - O orientador, dois membros titulares, sendo um deles externo ao Programa e à Unicamp, dois membros suplentes, sendo um deles externo ao Programa e à Unicamp.</w:t>
      </w:r>
      <w:r>
        <w:rPr>
          <w:rFonts w:ascii="Arial" w:hAnsi="Arial" w:cs="Arial"/>
          <w:color w:val="656668"/>
          <w:sz w:val="21"/>
          <w:szCs w:val="21"/>
        </w:rPr>
        <w:br/>
        <w:t>§ 2º - para o doutorado - O orientador, quatro membros titulares, sendo dois deles externos ao Programa e à Unicamp, três membros suplentes, sendo um deles externo ao Programa e à Unicamp,</w:t>
      </w:r>
      <w:r>
        <w:rPr>
          <w:rFonts w:ascii="Arial" w:hAnsi="Arial" w:cs="Arial"/>
          <w:color w:val="656668"/>
          <w:sz w:val="21"/>
          <w:szCs w:val="21"/>
        </w:rPr>
        <w:br/>
        <w:t>§ 3º – A Comissão Examinadora emitirá parecer fundamentado sobre a defesa, que será submetido à aprovação da Comissão de Pós-Graduação e à Comissão Central de Pós-Graduação - CCPG, no ato da homologação. </w:t>
      </w:r>
      <w:r>
        <w:rPr>
          <w:rFonts w:ascii="Arial" w:hAnsi="Arial" w:cs="Arial"/>
          <w:color w:val="656668"/>
          <w:sz w:val="21"/>
          <w:szCs w:val="21"/>
        </w:rPr>
        <w:br/>
        <w:t>§ 4º - A decisão da Comissão Examinadora será tomada pela maioria de seus membros, podendo o resultado da defesa ser:</w:t>
      </w:r>
      <w:r>
        <w:rPr>
          <w:rFonts w:ascii="Arial" w:hAnsi="Arial" w:cs="Arial"/>
          <w:color w:val="656668"/>
          <w:sz w:val="21"/>
          <w:szCs w:val="21"/>
        </w:rPr>
        <w:br/>
        <w:t>I – aprovado;</w:t>
      </w:r>
      <w:r>
        <w:rPr>
          <w:rFonts w:ascii="Arial" w:hAnsi="Arial" w:cs="Arial"/>
          <w:color w:val="656668"/>
          <w:sz w:val="21"/>
          <w:szCs w:val="21"/>
        </w:rPr>
        <w:br/>
        <w:t>II – aprovado, desde que a Dissertação ou Tese seja corrigida e entregue no prazo de 60 dias, nos termos sugeridos pela Comissão Examinadora e registrados em Ata;</w:t>
      </w:r>
      <w:r>
        <w:rPr>
          <w:rFonts w:ascii="Arial" w:hAnsi="Arial" w:cs="Arial"/>
          <w:color w:val="656668"/>
          <w:sz w:val="21"/>
          <w:szCs w:val="21"/>
        </w:rPr>
        <w:br/>
        <w:t>III – reprovado.</w:t>
      </w:r>
      <w:r>
        <w:rPr>
          <w:rFonts w:ascii="Arial" w:hAnsi="Arial" w:cs="Arial"/>
          <w:color w:val="656668"/>
          <w:sz w:val="21"/>
          <w:szCs w:val="21"/>
        </w:rPr>
        <w:br/>
        <w:t>§ 5º - No caso do não atendimento da condição prevista no inciso II no prazo estipulado, com entrega da versão corrigida para a Comissão de Pós-Graduação, atestada pelo orientador ou pela Comissão Examinadora o aluno será considerado reprovado.</w:t>
      </w:r>
      <w:r>
        <w:rPr>
          <w:rFonts w:ascii="Arial" w:hAnsi="Arial" w:cs="Arial"/>
          <w:color w:val="656668"/>
          <w:sz w:val="21"/>
          <w:szCs w:val="21"/>
        </w:rPr>
        <w:br/>
        <w:t>§ 6º - Poderão compor Comissões Examinadoras de qualificação, de dissertação de mestrado ou de tese de doutorado, os membros que atendam aos princípios da impessoalidade e da ética na relação com o aluno, com seu orientador e outros membros da comissão.</w:t>
      </w:r>
      <w:r>
        <w:rPr>
          <w:rFonts w:ascii="Arial" w:hAnsi="Arial" w:cs="Arial"/>
          <w:color w:val="656668"/>
          <w:sz w:val="21"/>
          <w:szCs w:val="21"/>
        </w:rPr>
        <w:br/>
        <w:t>§ 7º - A critério da Comissão de Pós-Graduação, a participação de membros externos nas bancas poderá se realizar por meio de videoconferência, sendo que no mestrado a participação se limitará a um membro e no doutorado no máximo a dois membros.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XI</w:t>
      </w:r>
      <w:r>
        <w:rPr>
          <w:rFonts w:ascii="Arial" w:hAnsi="Arial" w:cs="Arial"/>
          <w:color w:val="656668"/>
          <w:sz w:val="21"/>
          <w:szCs w:val="21"/>
        </w:rPr>
        <w:br/>
        <w:t>Do Corpo Docente e dos Professores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22 - Será considerado professor do Programa em Saúde Coletiva o docente da Unicamp credenciado para atuar no mesmo.</w:t>
      </w:r>
      <w:r>
        <w:rPr>
          <w:rFonts w:ascii="Arial" w:hAnsi="Arial" w:cs="Arial"/>
          <w:color w:val="656668"/>
          <w:sz w:val="21"/>
          <w:szCs w:val="21"/>
        </w:rPr>
        <w:br/>
        <w:t>Parágrafo único. Serão considerados professores do Programa outros profissionais, pertencentes ou não aos quadros da Unicamp, desde que credenciados pelo Programa.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Seção I </w:t>
      </w:r>
      <w:r>
        <w:rPr>
          <w:rFonts w:ascii="Arial" w:hAnsi="Arial" w:cs="Arial"/>
          <w:color w:val="656668"/>
          <w:sz w:val="21"/>
          <w:szCs w:val="21"/>
        </w:rPr>
        <w:br/>
        <w:t>Do Credenciamento e Descredenciamento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23 - O credenciamento de docentes ou pesquisadores para atuarem em atividades do Programa de Pós-Graduação em Saúde Coletiva se dará nas denominações de </w:t>
      </w:r>
      <w:r w:rsidR="00005C7C">
        <w:rPr>
          <w:rFonts w:ascii="Arial" w:hAnsi="Arial" w:cs="Arial"/>
          <w:color w:val="656668"/>
          <w:sz w:val="21"/>
          <w:szCs w:val="21"/>
        </w:rPr>
        <w:t>Permanente</w:t>
      </w:r>
      <w:r>
        <w:rPr>
          <w:rFonts w:ascii="Arial" w:hAnsi="Arial" w:cs="Arial"/>
          <w:color w:val="656668"/>
          <w:sz w:val="21"/>
          <w:szCs w:val="21"/>
        </w:rPr>
        <w:t xml:space="preserve">, </w:t>
      </w:r>
      <w:r w:rsidR="00915F40">
        <w:rPr>
          <w:rFonts w:ascii="Arial" w:hAnsi="Arial" w:cs="Arial"/>
          <w:color w:val="656668"/>
          <w:sz w:val="21"/>
          <w:szCs w:val="21"/>
        </w:rPr>
        <w:t>Colaborador</w:t>
      </w:r>
      <w:r>
        <w:rPr>
          <w:rFonts w:ascii="Arial" w:hAnsi="Arial" w:cs="Arial"/>
          <w:color w:val="656668"/>
          <w:sz w:val="21"/>
          <w:szCs w:val="21"/>
        </w:rPr>
        <w:t xml:space="preserve"> ou Visitante, assim definidas:</w:t>
      </w:r>
      <w:r>
        <w:rPr>
          <w:rFonts w:ascii="Arial" w:hAnsi="Arial" w:cs="Arial"/>
          <w:color w:val="656668"/>
          <w:sz w:val="21"/>
          <w:szCs w:val="21"/>
        </w:rPr>
        <w:br/>
        <w:t xml:space="preserve">I – Professor </w:t>
      </w:r>
      <w:r w:rsidR="00005C7C">
        <w:rPr>
          <w:rFonts w:ascii="Arial" w:hAnsi="Arial" w:cs="Arial"/>
          <w:color w:val="656668"/>
          <w:sz w:val="21"/>
          <w:szCs w:val="21"/>
        </w:rPr>
        <w:t>Permanente</w:t>
      </w:r>
      <w:r>
        <w:rPr>
          <w:rFonts w:ascii="Arial" w:hAnsi="Arial" w:cs="Arial"/>
          <w:color w:val="656668"/>
          <w:sz w:val="21"/>
          <w:szCs w:val="21"/>
        </w:rPr>
        <w:t xml:space="preserve"> é aquele que atua no programa de Pós-Graduação em todas as atividades, isto é, orientando, ministrando disciplinas e contribuindo com sua produção acadêmico-científica;</w:t>
      </w:r>
      <w:r>
        <w:rPr>
          <w:rFonts w:ascii="Arial" w:hAnsi="Arial" w:cs="Arial"/>
          <w:color w:val="656668"/>
          <w:sz w:val="21"/>
          <w:szCs w:val="21"/>
        </w:rPr>
        <w:br/>
        <w:t xml:space="preserve">II - Professor </w:t>
      </w:r>
      <w:r w:rsidR="00915F40">
        <w:rPr>
          <w:rFonts w:ascii="Arial" w:hAnsi="Arial" w:cs="Arial"/>
          <w:color w:val="656668"/>
          <w:sz w:val="21"/>
          <w:szCs w:val="21"/>
        </w:rPr>
        <w:t>Colaborador</w:t>
      </w:r>
      <w:r>
        <w:rPr>
          <w:rFonts w:ascii="Arial" w:hAnsi="Arial" w:cs="Arial"/>
          <w:color w:val="656668"/>
          <w:sz w:val="21"/>
          <w:szCs w:val="21"/>
        </w:rPr>
        <w:t xml:space="preserve"> é aquele que atua no programa de Pós-Graduação em atividade específica, ministrando curso ou orientando aluno.</w:t>
      </w:r>
      <w:r>
        <w:rPr>
          <w:rFonts w:ascii="Arial" w:hAnsi="Arial" w:cs="Arial"/>
          <w:color w:val="656668"/>
          <w:sz w:val="21"/>
          <w:szCs w:val="21"/>
        </w:rPr>
        <w:br/>
        <w:t>III - Professor Visitante é aquele que atua no programa de Pós-Graduação em atividade específica e por tempo limitado.</w:t>
      </w:r>
      <w:r>
        <w:rPr>
          <w:rFonts w:ascii="Arial" w:hAnsi="Arial" w:cs="Arial"/>
          <w:color w:val="656668"/>
          <w:sz w:val="21"/>
          <w:szCs w:val="21"/>
        </w:rPr>
        <w:br/>
        <w:t>§ 1º - O credenciamento e o descredenciamento de docentes ou pesquisadores com ou sem vínculo empregatício com a Universidade serão efetuados de acordo com os seguintes requisitos: </w:t>
      </w:r>
      <w:r>
        <w:rPr>
          <w:rFonts w:ascii="Arial" w:hAnsi="Arial" w:cs="Arial"/>
          <w:color w:val="656668"/>
          <w:sz w:val="21"/>
          <w:szCs w:val="21"/>
        </w:rPr>
        <w:br/>
        <w:t>I - Avaliação da produtividade em pesquisa do docente, compatível com a avaliação do Programa pela CAPES;</w:t>
      </w:r>
      <w:r>
        <w:rPr>
          <w:rFonts w:ascii="Arial" w:hAnsi="Arial" w:cs="Arial"/>
          <w:color w:val="656668"/>
          <w:sz w:val="21"/>
          <w:szCs w:val="21"/>
        </w:rPr>
        <w:br/>
        <w:t>II - Participação em atividades de ensino no Programa de Pós-Graduação em Saúde Coletiva;</w:t>
      </w:r>
      <w:r>
        <w:rPr>
          <w:rFonts w:ascii="Arial" w:hAnsi="Arial" w:cs="Arial"/>
          <w:color w:val="656668"/>
          <w:sz w:val="21"/>
          <w:szCs w:val="21"/>
        </w:rPr>
        <w:br/>
        <w:t>III - Participação em linhas de pesquisa do Programa de Pós-Graduação em Saúde Coletiva.</w:t>
      </w:r>
      <w:r>
        <w:rPr>
          <w:rFonts w:ascii="Arial" w:hAnsi="Arial" w:cs="Arial"/>
          <w:color w:val="656668"/>
          <w:sz w:val="21"/>
          <w:szCs w:val="21"/>
        </w:rPr>
        <w:br/>
        <w:t xml:space="preserve">§ 2º - Será feita a avaliação anual dos credenciamentos dos docentes no Programa por </w:t>
      </w:r>
      <w:r>
        <w:rPr>
          <w:rFonts w:ascii="Arial" w:hAnsi="Arial" w:cs="Arial"/>
          <w:color w:val="656668"/>
          <w:sz w:val="21"/>
          <w:szCs w:val="21"/>
        </w:rPr>
        <w:lastRenderedPageBreak/>
        <w:t>meio da análise dos currículos Lattes do período de 36 meses anteriores à data da avaliação.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Artigo 24 - Para efeito de credenciamento e descredenciamento de docentes ou pesquisadores com vínculo empregatício com a Unicamp, as seguintes regras deverão ser </w:t>
      </w:r>
      <w:proofErr w:type="gramStart"/>
      <w:r>
        <w:rPr>
          <w:rFonts w:ascii="Arial" w:hAnsi="Arial" w:cs="Arial"/>
          <w:color w:val="656668"/>
          <w:sz w:val="21"/>
          <w:szCs w:val="21"/>
        </w:rPr>
        <w:t>observadas:</w:t>
      </w:r>
      <w:r>
        <w:rPr>
          <w:rFonts w:ascii="Arial" w:hAnsi="Arial" w:cs="Arial"/>
          <w:color w:val="656668"/>
          <w:sz w:val="21"/>
          <w:szCs w:val="21"/>
        </w:rPr>
        <w:br/>
        <w:t>§</w:t>
      </w:r>
      <w:proofErr w:type="gramEnd"/>
      <w:r>
        <w:rPr>
          <w:rFonts w:ascii="Arial" w:hAnsi="Arial" w:cs="Arial"/>
          <w:color w:val="656668"/>
          <w:sz w:val="21"/>
          <w:szCs w:val="21"/>
        </w:rPr>
        <w:t xml:space="preserve"> 1º - O credenciamento e o descredenciamento serão aprovados pela Congregação da FCM por sugestão da Comissão de Pós-Graduação, ouvida a Comissão de Programa, com posterior homologação pela Comissão Central de Pós-Graduação-CCPG, e estarão sujeitos as avaliações periódicas segundo Regulamento do Programa.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 xml:space="preserve">§ 2º - Os que exercem atividades no Regime de Dedicação Integral à Docência e à Pesquisa - RDIDP não poderão ser credenciados em Programas de Pós-Graduação externos à Unicamp para realizarem atividades equivalentes às previstas neste Regimento para o Professor </w:t>
      </w:r>
      <w:r w:rsidR="00005C7C">
        <w:rPr>
          <w:rFonts w:ascii="Arial" w:hAnsi="Arial" w:cs="Arial"/>
          <w:color w:val="656668"/>
          <w:sz w:val="21"/>
          <w:szCs w:val="21"/>
        </w:rPr>
        <w:t>Permanente</w:t>
      </w:r>
      <w:r>
        <w:rPr>
          <w:rFonts w:ascii="Arial" w:hAnsi="Arial" w:cs="Arial"/>
          <w:color w:val="656668"/>
          <w:sz w:val="21"/>
          <w:szCs w:val="21"/>
        </w:rPr>
        <w:t>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25 - O credenciamento de docentes ou pesquisadores sem vínculo empregatício e, sem qualquer ônus financeiro para a Unicamp, observará as regras definidas na Deliberação CONSU-A-008/2008.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Seção II </w:t>
      </w:r>
      <w:r>
        <w:rPr>
          <w:rFonts w:ascii="Arial" w:hAnsi="Arial" w:cs="Arial"/>
          <w:color w:val="656668"/>
          <w:sz w:val="21"/>
          <w:szCs w:val="21"/>
        </w:rPr>
        <w:br/>
        <w:t>Do Orientador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26 - Cada aluno regular será orientado em suas atividades por um Orientador, docente ou professor credenciado, segundo critérios estabelecidos pelo Regulamento do Programa de Pós-Graduação em Saúde Coletiva.</w:t>
      </w:r>
      <w:r>
        <w:rPr>
          <w:rFonts w:ascii="Arial" w:hAnsi="Arial" w:cs="Arial"/>
          <w:color w:val="656668"/>
          <w:sz w:val="21"/>
          <w:szCs w:val="21"/>
        </w:rPr>
        <w:br/>
        <w:t>Parágrafo único. As atribuições do Orientador estão definidas na Deliberação CONSU-A-008/2008.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CAPÍTULO XII </w:t>
      </w:r>
      <w:r>
        <w:rPr>
          <w:rFonts w:ascii="Arial" w:hAnsi="Arial" w:cs="Arial"/>
          <w:color w:val="656668"/>
          <w:sz w:val="21"/>
          <w:szCs w:val="21"/>
        </w:rPr>
        <w:br/>
        <w:t>Das Disposições Gerais e Transitórias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27 - Compete a Comissão de Programa de Pós-Graduação em Saúde Coletiva decidir sobre os casos omissos neste Regulamento.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Fonts w:ascii="Arial" w:hAnsi="Arial" w:cs="Arial"/>
          <w:color w:val="656668"/>
          <w:sz w:val="21"/>
          <w:szCs w:val="21"/>
        </w:rPr>
        <w:t>Artigo 28 - Este Regulamento entra em vigor na Data de sua publicação revogadas as disposições em contrário.</w:t>
      </w:r>
    </w:p>
    <w:p w:rsidR="003D18E8" w:rsidRDefault="003D18E8" w:rsidP="003D18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56668"/>
          <w:sz w:val="21"/>
          <w:szCs w:val="21"/>
        </w:rPr>
      </w:pPr>
      <w:r>
        <w:rPr>
          <w:rStyle w:val="Forte"/>
          <w:rFonts w:ascii="Arial" w:hAnsi="Arial" w:cs="Arial"/>
          <w:color w:val="656668"/>
          <w:sz w:val="21"/>
          <w:szCs w:val="21"/>
        </w:rPr>
        <w:t>Publicada no DOE em 10/10/2009</w:t>
      </w:r>
    </w:p>
    <w:p w:rsidR="00E45501" w:rsidRDefault="00915F40"/>
    <w:sectPr w:rsidR="00E4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8"/>
    <w:rsid w:val="00005C7C"/>
    <w:rsid w:val="002E7664"/>
    <w:rsid w:val="003D18E8"/>
    <w:rsid w:val="005A678E"/>
    <w:rsid w:val="009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AB9C-BC05-46E0-9E91-8B3390C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8E8"/>
    <w:rPr>
      <w:b/>
      <w:bCs/>
    </w:rPr>
  </w:style>
  <w:style w:type="character" w:styleId="nfase">
    <w:name w:val="Emphasis"/>
    <w:basedOn w:val="Fontepargpadro"/>
    <w:uiPriority w:val="20"/>
    <w:qFormat/>
    <w:rsid w:val="003D1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2837</Words>
  <Characters>15321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Pedroso</dc:creator>
  <cp:keywords/>
  <dc:description/>
  <cp:lastModifiedBy>Mariana Pedroso</cp:lastModifiedBy>
  <cp:revision>3</cp:revision>
  <dcterms:created xsi:type="dcterms:W3CDTF">2017-09-05T11:46:00Z</dcterms:created>
  <dcterms:modified xsi:type="dcterms:W3CDTF">2018-09-28T12:13:00Z</dcterms:modified>
</cp:coreProperties>
</file>